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179D" w14:textId="77777777" w:rsidR="00EF511B" w:rsidRDefault="00EF511B" w:rsidP="00C638F3">
      <w:pPr>
        <w:pStyle w:val="Kopfzeile"/>
        <w:jc w:val="center"/>
        <w:rPr>
          <w:rFonts w:ascii="Arial" w:hAnsi="Arial" w:cs="Arial"/>
        </w:rPr>
      </w:pPr>
    </w:p>
    <w:p w14:paraId="37A9D520" w14:textId="77777777" w:rsidR="00EF511B" w:rsidRDefault="00C638F3" w:rsidP="006C1F8C">
      <w:pPr>
        <w:jc w:val="center"/>
        <w:outlineLvl w:val="0"/>
        <w:rPr>
          <w:rFonts w:ascii="Arial" w:hAnsi="Arial" w:cs="Arial"/>
          <w:b/>
          <w:bCs/>
          <w:sz w:val="24"/>
          <w:szCs w:val="24"/>
        </w:rPr>
      </w:pPr>
      <w:r>
        <w:rPr>
          <w:rFonts w:ascii="Arial" w:hAnsi="Arial" w:cs="Arial"/>
          <w:b/>
          <w:bCs/>
          <w:sz w:val="24"/>
          <w:szCs w:val="24"/>
        </w:rPr>
        <w:t>Besondere Bedingungen für die</w:t>
      </w:r>
    </w:p>
    <w:p w14:paraId="09620678" w14:textId="2F331E36" w:rsidR="00EF511B" w:rsidRDefault="00281FAC" w:rsidP="006C1F8C">
      <w:pPr>
        <w:jc w:val="center"/>
        <w:outlineLvl w:val="0"/>
        <w:rPr>
          <w:rFonts w:ascii="Arial" w:hAnsi="Arial" w:cs="Arial"/>
          <w:b/>
          <w:bCs/>
          <w:sz w:val="24"/>
          <w:szCs w:val="24"/>
        </w:rPr>
      </w:pPr>
      <w:r w:rsidRPr="00302EED">
        <w:rPr>
          <w:rFonts w:ascii="Arial" w:hAnsi="Arial" w:cs="Arial"/>
          <w:b/>
          <w:bCs/>
          <w:sz w:val="24"/>
          <w:szCs w:val="24"/>
        </w:rPr>
        <w:t>Beförderung und Lagerung hochwertiger Güter</w:t>
      </w:r>
      <w:r w:rsidR="00C638F3">
        <w:rPr>
          <w:rFonts w:ascii="Arial" w:hAnsi="Arial" w:cs="Arial"/>
          <w:b/>
          <w:bCs/>
          <w:sz w:val="24"/>
          <w:szCs w:val="24"/>
        </w:rPr>
        <w:t xml:space="preserve"> 2005</w:t>
      </w:r>
      <w:r w:rsidR="009C5270">
        <w:rPr>
          <w:rFonts w:ascii="Arial" w:hAnsi="Arial" w:cs="Arial"/>
          <w:b/>
          <w:bCs/>
          <w:sz w:val="24"/>
          <w:szCs w:val="24"/>
        </w:rPr>
        <w:t>/</w:t>
      </w:r>
      <w:r w:rsidR="00302EED" w:rsidRPr="00302EED">
        <w:rPr>
          <w:rFonts w:ascii="Arial" w:hAnsi="Arial" w:cs="Arial"/>
          <w:b/>
          <w:bCs/>
          <w:sz w:val="24"/>
          <w:szCs w:val="24"/>
        </w:rPr>
        <w:t>20</w:t>
      </w:r>
      <w:r w:rsidR="007C113F">
        <w:rPr>
          <w:rFonts w:ascii="Arial" w:hAnsi="Arial" w:cs="Arial"/>
          <w:b/>
          <w:bCs/>
          <w:sz w:val="24"/>
          <w:szCs w:val="24"/>
        </w:rPr>
        <w:t>26</w:t>
      </w:r>
    </w:p>
    <w:p w14:paraId="109ED4E8" w14:textId="77777777" w:rsidR="00EF511B" w:rsidRPr="00EF511B" w:rsidRDefault="00EF511B" w:rsidP="00011447">
      <w:pPr>
        <w:jc w:val="center"/>
        <w:rPr>
          <w:rFonts w:ascii="Arial" w:hAnsi="Arial" w:cs="Arial"/>
          <w:bCs/>
          <w:szCs w:val="24"/>
        </w:rPr>
      </w:pPr>
    </w:p>
    <w:p w14:paraId="385A7B4F" w14:textId="41B65AD8" w:rsidR="00EF511B" w:rsidRDefault="00281FAC" w:rsidP="00281FAC">
      <w:pPr>
        <w:jc w:val="center"/>
        <w:rPr>
          <w:rFonts w:ascii="Arial" w:hAnsi="Arial" w:cs="Arial"/>
          <w:b/>
          <w:sz w:val="24"/>
          <w:szCs w:val="24"/>
        </w:rPr>
      </w:pPr>
      <w:r w:rsidRPr="009C5270">
        <w:rPr>
          <w:rFonts w:ascii="Arial" w:hAnsi="Arial" w:cs="Arial"/>
          <w:b/>
          <w:sz w:val="24"/>
          <w:szCs w:val="24"/>
        </w:rPr>
        <w:t>(BB hochwertige Güter 2005</w:t>
      </w:r>
      <w:r w:rsidR="00190AE5" w:rsidRPr="009C5270">
        <w:rPr>
          <w:rFonts w:ascii="Arial" w:hAnsi="Arial" w:cs="Arial"/>
          <w:b/>
          <w:sz w:val="24"/>
          <w:szCs w:val="24"/>
        </w:rPr>
        <w:t>/20</w:t>
      </w:r>
      <w:r w:rsidR="007C113F">
        <w:rPr>
          <w:rFonts w:ascii="Arial" w:hAnsi="Arial" w:cs="Arial"/>
          <w:b/>
          <w:sz w:val="24"/>
          <w:szCs w:val="24"/>
        </w:rPr>
        <w:t>26</w:t>
      </w:r>
      <w:r w:rsidRPr="009C5270">
        <w:rPr>
          <w:rFonts w:ascii="Arial" w:hAnsi="Arial" w:cs="Arial"/>
          <w:b/>
          <w:sz w:val="24"/>
          <w:szCs w:val="24"/>
        </w:rPr>
        <w:t>)</w:t>
      </w:r>
    </w:p>
    <w:p w14:paraId="023953EE" w14:textId="77777777" w:rsidR="00EF511B" w:rsidRPr="00EF511B" w:rsidRDefault="00EF511B" w:rsidP="00281FAC">
      <w:pPr>
        <w:jc w:val="center"/>
        <w:rPr>
          <w:rFonts w:ascii="Arial" w:hAnsi="Arial" w:cs="Arial"/>
          <w:szCs w:val="24"/>
        </w:rPr>
      </w:pPr>
    </w:p>
    <w:p w14:paraId="6C5576D9" w14:textId="77777777" w:rsidR="00670CC7" w:rsidRDefault="00670CC7" w:rsidP="006C1F8C">
      <w:pPr>
        <w:jc w:val="center"/>
        <w:outlineLvl w:val="0"/>
        <w:rPr>
          <w:rFonts w:ascii="Arial" w:hAnsi="Arial" w:cs="Arial"/>
          <w:bCs/>
        </w:rPr>
      </w:pPr>
      <w:r>
        <w:rPr>
          <w:rFonts w:ascii="Arial" w:hAnsi="Arial" w:cs="Arial"/>
          <w:bCs/>
        </w:rPr>
        <w:t>Musterbedingungen des GDV</w:t>
      </w:r>
    </w:p>
    <w:p w14:paraId="25BD552D" w14:textId="77777777" w:rsidR="00302EED" w:rsidRPr="00C638F3" w:rsidRDefault="00302EED" w:rsidP="00302EED">
      <w:pPr>
        <w:ind w:left="992" w:hanging="992"/>
        <w:jc w:val="cente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3"/>
        <w:gridCol w:w="5064"/>
      </w:tblGrid>
      <w:tr w:rsidR="00302EED" w:rsidRPr="00BD4F04" w14:paraId="0DFFA33D" w14:textId="77777777" w:rsidTr="00BD4F04">
        <w:tc>
          <w:tcPr>
            <w:tcW w:w="5000" w:type="pct"/>
            <w:gridSpan w:val="2"/>
            <w:tcBorders>
              <w:bottom w:val="nil"/>
            </w:tcBorders>
            <w:shd w:val="clear" w:color="auto" w:fill="auto"/>
          </w:tcPr>
          <w:p w14:paraId="6B7970F1" w14:textId="77777777" w:rsidR="00EF511B" w:rsidRPr="00BD4F04" w:rsidRDefault="00EF511B" w:rsidP="00BD4F04">
            <w:pPr>
              <w:jc w:val="center"/>
              <w:rPr>
                <w:rFonts w:ascii="Arial" w:hAnsi="Arial"/>
              </w:rPr>
            </w:pPr>
          </w:p>
          <w:p w14:paraId="2CEEC656" w14:textId="77777777" w:rsidR="00EF511B" w:rsidRPr="00BD4F04" w:rsidRDefault="00C638F3" w:rsidP="00BD4F04">
            <w:pPr>
              <w:jc w:val="center"/>
              <w:rPr>
                <w:rFonts w:ascii="Arial" w:hAnsi="Arial"/>
              </w:rPr>
            </w:pPr>
            <w:r w:rsidRPr="00BD4F04">
              <w:rPr>
                <w:rFonts w:ascii="Arial" w:hAnsi="Arial"/>
              </w:rPr>
              <w:t>Inhaltsübersicht</w:t>
            </w:r>
          </w:p>
          <w:p w14:paraId="5F3BA396" w14:textId="77777777" w:rsidR="00302EED" w:rsidRPr="00BD4F04" w:rsidRDefault="00302EED" w:rsidP="00BD4F04">
            <w:pPr>
              <w:jc w:val="center"/>
              <w:rPr>
                <w:rFonts w:ascii="Arial" w:hAnsi="Arial"/>
                <w:sz w:val="18"/>
              </w:rPr>
            </w:pPr>
          </w:p>
        </w:tc>
      </w:tr>
      <w:tr w:rsidR="00302EED" w:rsidRPr="00BD4F04" w14:paraId="56EAA0D6" w14:textId="77777777" w:rsidTr="00BD4F04">
        <w:tc>
          <w:tcPr>
            <w:tcW w:w="2517" w:type="pct"/>
            <w:tcBorders>
              <w:top w:val="nil"/>
              <w:bottom w:val="single" w:sz="4" w:space="0" w:color="auto"/>
              <w:right w:val="nil"/>
            </w:tcBorders>
            <w:shd w:val="clear" w:color="auto" w:fill="auto"/>
          </w:tcPr>
          <w:p w14:paraId="2326044C" w14:textId="77777777" w:rsidR="00EF511B" w:rsidRPr="00BD4F04" w:rsidRDefault="00302EED" w:rsidP="00BD4F04">
            <w:pPr>
              <w:tabs>
                <w:tab w:val="left" w:pos="700"/>
              </w:tabs>
              <w:ind w:left="709" w:hanging="709"/>
              <w:rPr>
                <w:rFonts w:ascii="Arial" w:hAnsi="Arial"/>
                <w:b/>
                <w:sz w:val="18"/>
              </w:rPr>
            </w:pPr>
            <w:r w:rsidRPr="00BD4F04">
              <w:rPr>
                <w:rFonts w:ascii="Arial" w:hAnsi="Arial"/>
                <w:b/>
                <w:sz w:val="18"/>
              </w:rPr>
              <w:t>1</w:t>
            </w:r>
            <w:r w:rsidRPr="00BD4F04">
              <w:rPr>
                <w:rFonts w:ascii="Arial" w:hAnsi="Arial"/>
                <w:b/>
                <w:sz w:val="18"/>
              </w:rPr>
              <w:tab/>
              <w:t>Gegens</w:t>
            </w:r>
            <w:r w:rsidR="00C638F3" w:rsidRPr="00BD4F04">
              <w:rPr>
                <w:rFonts w:ascii="Arial" w:hAnsi="Arial"/>
                <w:b/>
                <w:sz w:val="18"/>
              </w:rPr>
              <w:t xml:space="preserve">tand der </w:t>
            </w:r>
            <w:proofErr w:type="spellStart"/>
            <w:r w:rsidR="00C638F3" w:rsidRPr="00BD4F04">
              <w:rPr>
                <w:rFonts w:ascii="Arial" w:hAnsi="Arial"/>
                <w:b/>
                <w:sz w:val="18"/>
              </w:rPr>
              <w:t>Besonderen</w:t>
            </w:r>
            <w:proofErr w:type="spellEnd"/>
            <w:r w:rsidR="00C638F3" w:rsidRPr="00BD4F04">
              <w:rPr>
                <w:rFonts w:ascii="Arial" w:hAnsi="Arial"/>
                <w:b/>
                <w:sz w:val="18"/>
              </w:rPr>
              <w:t xml:space="preserve"> Bedingungen</w:t>
            </w:r>
          </w:p>
          <w:p w14:paraId="047FA6BD" w14:textId="77777777" w:rsidR="00EF511B" w:rsidRPr="00BD4F04" w:rsidRDefault="00302EED" w:rsidP="00BD4F04">
            <w:pPr>
              <w:pStyle w:val="berschrift2"/>
              <w:tabs>
                <w:tab w:val="clear" w:pos="0"/>
                <w:tab w:val="clear" w:pos="284"/>
                <w:tab w:val="left" w:pos="700"/>
              </w:tabs>
              <w:suppressAutoHyphens w:val="0"/>
              <w:ind w:left="709" w:hanging="709"/>
              <w:jc w:val="both"/>
              <w:rPr>
                <w:rFonts w:ascii="Arial" w:hAnsi="Arial"/>
                <w:sz w:val="18"/>
              </w:rPr>
            </w:pPr>
            <w:r w:rsidRPr="00BD4F04">
              <w:rPr>
                <w:rFonts w:ascii="Arial" w:hAnsi="Arial"/>
                <w:sz w:val="18"/>
              </w:rPr>
              <w:t>2</w:t>
            </w:r>
            <w:r w:rsidRPr="00BD4F04">
              <w:rPr>
                <w:rFonts w:ascii="Arial" w:hAnsi="Arial"/>
                <w:sz w:val="18"/>
              </w:rPr>
              <w:tab/>
            </w:r>
            <w:r w:rsidR="00C638F3" w:rsidRPr="00BD4F04">
              <w:rPr>
                <w:rFonts w:ascii="Arial" w:hAnsi="Arial"/>
                <w:sz w:val="18"/>
              </w:rPr>
              <w:t>Obliegenheiten</w:t>
            </w:r>
          </w:p>
          <w:p w14:paraId="302C4CF2" w14:textId="77777777" w:rsidR="00EF511B" w:rsidRPr="00BD4F04" w:rsidRDefault="00302EED" w:rsidP="00BD4F04">
            <w:pPr>
              <w:tabs>
                <w:tab w:val="left" w:pos="700"/>
              </w:tabs>
              <w:ind w:left="709" w:hanging="709"/>
              <w:rPr>
                <w:rFonts w:ascii="Arial" w:hAnsi="Arial"/>
                <w:b/>
                <w:sz w:val="18"/>
              </w:rPr>
            </w:pPr>
            <w:r w:rsidRPr="00BD4F04">
              <w:rPr>
                <w:rFonts w:ascii="Arial" w:hAnsi="Arial"/>
                <w:b/>
                <w:sz w:val="18"/>
              </w:rPr>
              <w:t>3</w:t>
            </w:r>
            <w:r w:rsidRPr="00BD4F04">
              <w:rPr>
                <w:rFonts w:ascii="Arial" w:hAnsi="Arial"/>
                <w:b/>
                <w:sz w:val="18"/>
              </w:rPr>
              <w:tab/>
            </w:r>
            <w:r w:rsidRPr="00BD4F04">
              <w:rPr>
                <w:rFonts w:ascii="Arial" w:hAnsi="Arial" w:cs="Arial"/>
                <w:b/>
                <w:sz w:val="18"/>
                <w:szCs w:val="18"/>
              </w:rPr>
              <w:t>Besondere Selb</w:t>
            </w:r>
            <w:r w:rsidR="00C638F3" w:rsidRPr="00BD4F04">
              <w:rPr>
                <w:rFonts w:ascii="Arial" w:hAnsi="Arial" w:cs="Arial"/>
                <w:b/>
                <w:sz w:val="18"/>
                <w:szCs w:val="18"/>
              </w:rPr>
              <w:t>stbeteiligung</w:t>
            </w:r>
          </w:p>
          <w:p w14:paraId="2E90A0CE" w14:textId="77777777" w:rsidR="00302EED" w:rsidRPr="00BD4F04" w:rsidRDefault="00302EED" w:rsidP="00BD4F04">
            <w:pPr>
              <w:tabs>
                <w:tab w:val="left" w:pos="709"/>
              </w:tabs>
              <w:jc w:val="both"/>
              <w:rPr>
                <w:rFonts w:ascii="Arial" w:hAnsi="Arial"/>
                <w:sz w:val="18"/>
              </w:rPr>
            </w:pPr>
          </w:p>
        </w:tc>
        <w:tc>
          <w:tcPr>
            <w:tcW w:w="2483" w:type="pct"/>
            <w:tcBorders>
              <w:top w:val="nil"/>
              <w:left w:val="nil"/>
              <w:bottom w:val="single" w:sz="4" w:space="0" w:color="auto"/>
            </w:tcBorders>
            <w:shd w:val="clear" w:color="auto" w:fill="auto"/>
          </w:tcPr>
          <w:p w14:paraId="7D75BDD9" w14:textId="77777777" w:rsidR="00EF511B" w:rsidRPr="00BD4F04" w:rsidRDefault="002F39A8" w:rsidP="00BD4F04">
            <w:pPr>
              <w:ind w:left="825" w:hanging="700"/>
              <w:rPr>
                <w:rFonts w:ascii="Arial" w:hAnsi="Arial" w:cs="Arial"/>
                <w:b/>
                <w:sz w:val="18"/>
                <w:szCs w:val="18"/>
              </w:rPr>
            </w:pPr>
            <w:r w:rsidRPr="00BD4F04">
              <w:rPr>
                <w:rFonts w:ascii="Arial" w:hAnsi="Arial" w:cs="Arial"/>
                <w:b/>
                <w:sz w:val="18"/>
                <w:szCs w:val="18"/>
              </w:rPr>
              <w:t>4</w:t>
            </w:r>
            <w:r w:rsidRPr="00BD4F04">
              <w:rPr>
                <w:rFonts w:ascii="Arial" w:hAnsi="Arial" w:cs="Arial"/>
                <w:b/>
                <w:sz w:val="18"/>
                <w:szCs w:val="18"/>
              </w:rPr>
              <w:tab/>
              <w:t>B</w:t>
            </w:r>
            <w:r w:rsidR="00C638F3" w:rsidRPr="00BD4F04">
              <w:rPr>
                <w:rFonts w:ascii="Arial" w:hAnsi="Arial" w:cs="Arial"/>
                <w:b/>
                <w:sz w:val="18"/>
                <w:szCs w:val="18"/>
              </w:rPr>
              <w:t>eginn des Versicherungsschutzes</w:t>
            </w:r>
          </w:p>
          <w:p w14:paraId="290124D2" w14:textId="77777777" w:rsidR="00EF511B" w:rsidRPr="00BD4F04" w:rsidRDefault="00C638F3" w:rsidP="00BD4F04">
            <w:pPr>
              <w:ind w:left="825" w:hanging="700"/>
              <w:rPr>
                <w:rFonts w:ascii="Arial" w:hAnsi="Arial" w:cs="Arial"/>
                <w:b/>
                <w:sz w:val="18"/>
                <w:szCs w:val="18"/>
              </w:rPr>
            </w:pPr>
            <w:r w:rsidRPr="00BD4F04">
              <w:rPr>
                <w:rFonts w:ascii="Arial" w:hAnsi="Arial" w:cs="Arial"/>
                <w:b/>
                <w:sz w:val="18"/>
                <w:szCs w:val="18"/>
              </w:rPr>
              <w:t>5</w:t>
            </w:r>
            <w:r w:rsidRPr="00BD4F04">
              <w:rPr>
                <w:rFonts w:ascii="Arial" w:hAnsi="Arial" w:cs="Arial"/>
                <w:b/>
                <w:sz w:val="18"/>
                <w:szCs w:val="18"/>
              </w:rPr>
              <w:tab/>
              <w:t>Besonderes Kündigungsrecht</w:t>
            </w:r>
          </w:p>
          <w:p w14:paraId="2BEE50DA" w14:textId="77777777" w:rsidR="00EF511B" w:rsidRPr="00BD4F04" w:rsidRDefault="00C638F3" w:rsidP="00BD4F04">
            <w:pPr>
              <w:ind w:left="825" w:hanging="700"/>
              <w:rPr>
                <w:rFonts w:ascii="Arial" w:hAnsi="Arial" w:cs="Arial"/>
                <w:b/>
                <w:sz w:val="18"/>
                <w:szCs w:val="18"/>
              </w:rPr>
            </w:pPr>
            <w:r w:rsidRPr="00BD4F04">
              <w:rPr>
                <w:rFonts w:ascii="Arial" w:hAnsi="Arial" w:cs="Arial"/>
                <w:b/>
                <w:sz w:val="18"/>
                <w:szCs w:val="18"/>
              </w:rPr>
              <w:t>6</w:t>
            </w:r>
            <w:r w:rsidRPr="00BD4F04">
              <w:rPr>
                <w:rFonts w:ascii="Arial" w:hAnsi="Arial" w:cs="Arial"/>
                <w:b/>
                <w:sz w:val="18"/>
                <w:szCs w:val="18"/>
              </w:rPr>
              <w:tab/>
              <w:t>Anderweitige Bestimmungen</w:t>
            </w:r>
          </w:p>
          <w:p w14:paraId="70A07663" w14:textId="77777777" w:rsidR="00302EED" w:rsidRPr="00BD4F04" w:rsidRDefault="00302EED" w:rsidP="00BD4F04">
            <w:pPr>
              <w:tabs>
                <w:tab w:val="left" w:pos="997"/>
              </w:tabs>
              <w:ind w:hanging="412"/>
              <w:jc w:val="both"/>
              <w:rPr>
                <w:rFonts w:ascii="Arial" w:hAnsi="Arial"/>
                <w:sz w:val="18"/>
              </w:rPr>
            </w:pPr>
          </w:p>
        </w:tc>
      </w:tr>
    </w:tbl>
    <w:p w14:paraId="022908BD" w14:textId="77777777" w:rsidR="00EF511B" w:rsidRDefault="00EF511B" w:rsidP="00302EED">
      <w:pPr>
        <w:rPr>
          <w:rFonts w:ascii="Arial" w:hAnsi="Arial" w:cs="Arial"/>
          <w:sz w:val="18"/>
          <w:szCs w:val="18"/>
        </w:rPr>
      </w:pPr>
    </w:p>
    <w:p w14:paraId="7B40E9B6" w14:textId="77777777" w:rsidR="002F39A8" w:rsidRDefault="002F39A8" w:rsidP="00302EED">
      <w:pPr>
        <w:tabs>
          <w:tab w:val="left" w:pos="709"/>
        </w:tabs>
        <w:ind w:left="709" w:hanging="709"/>
        <w:rPr>
          <w:rFonts w:ascii="Arial" w:hAnsi="Arial" w:cs="Arial"/>
          <w:b/>
          <w:sz w:val="18"/>
          <w:szCs w:val="18"/>
        </w:rPr>
        <w:sectPr w:rsidR="002F39A8" w:rsidSect="00EF511B">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1066" w:right="850" w:bottom="567" w:left="850" w:header="357" w:footer="351" w:gutter="0"/>
          <w:pgNumType w:start="1"/>
          <w:cols w:space="737"/>
          <w:noEndnote/>
          <w:titlePg/>
          <w:docGrid w:linePitch="272"/>
        </w:sectPr>
      </w:pPr>
    </w:p>
    <w:p w14:paraId="0452EE06" w14:textId="77777777" w:rsidR="00EF511B" w:rsidRDefault="00302EED" w:rsidP="006C1F8C">
      <w:pPr>
        <w:keepNext/>
        <w:tabs>
          <w:tab w:val="left" w:pos="709"/>
        </w:tabs>
        <w:spacing w:after="100"/>
        <w:ind w:left="709" w:hanging="709"/>
        <w:outlineLvl w:val="0"/>
        <w:rPr>
          <w:rFonts w:ascii="Arial" w:hAnsi="Arial" w:cs="Arial"/>
          <w:b/>
          <w:sz w:val="18"/>
          <w:szCs w:val="18"/>
        </w:rPr>
      </w:pPr>
      <w:r w:rsidRPr="00302EED">
        <w:rPr>
          <w:rFonts w:ascii="Arial" w:hAnsi="Arial" w:cs="Arial"/>
          <w:b/>
          <w:sz w:val="18"/>
          <w:szCs w:val="18"/>
        </w:rPr>
        <w:t>1</w:t>
      </w:r>
      <w:r w:rsidRPr="00302EED">
        <w:rPr>
          <w:rFonts w:ascii="Arial" w:hAnsi="Arial" w:cs="Arial"/>
          <w:b/>
          <w:sz w:val="18"/>
          <w:szCs w:val="18"/>
        </w:rPr>
        <w:tab/>
        <w:t>Gegens</w:t>
      </w:r>
      <w:r w:rsidR="00C638F3">
        <w:rPr>
          <w:rFonts w:ascii="Arial" w:hAnsi="Arial" w:cs="Arial"/>
          <w:b/>
          <w:sz w:val="18"/>
          <w:szCs w:val="18"/>
        </w:rPr>
        <w:t xml:space="preserve">tand der </w:t>
      </w:r>
      <w:proofErr w:type="spellStart"/>
      <w:r w:rsidR="00C638F3">
        <w:rPr>
          <w:rFonts w:ascii="Arial" w:hAnsi="Arial" w:cs="Arial"/>
          <w:b/>
          <w:sz w:val="18"/>
          <w:szCs w:val="18"/>
        </w:rPr>
        <w:t>Besonderen</w:t>
      </w:r>
      <w:proofErr w:type="spellEnd"/>
      <w:r w:rsidR="00C638F3">
        <w:rPr>
          <w:rFonts w:ascii="Arial" w:hAnsi="Arial" w:cs="Arial"/>
          <w:b/>
          <w:sz w:val="18"/>
          <w:szCs w:val="18"/>
        </w:rPr>
        <w:t xml:space="preserve"> Bedingungen</w:t>
      </w:r>
    </w:p>
    <w:p w14:paraId="7C820CCE" w14:textId="7DF1941D" w:rsidR="00EF511B" w:rsidRDefault="00EF511B" w:rsidP="00137614">
      <w:pPr>
        <w:tabs>
          <w:tab w:val="left" w:pos="709"/>
        </w:tabs>
        <w:ind w:left="709" w:hanging="709"/>
        <w:jc w:val="both"/>
        <w:rPr>
          <w:rFonts w:ascii="Arial" w:hAnsi="Arial" w:cs="Arial"/>
          <w:sz w:val="18"/>
          <w:szCs w:val="18"/>
        </w:rPr>
      </w:pPr>
      <w:r>
        <w:rPr>
          <w:rFonts w:ascii="Arial" w:hAnsi="Arial" w:cs="Arial"/>
          <w:sz w:val="18"/>
          <w:szCs w:val="18"/>
        </w:rPr>
        <w:tab/>
      </w:r>
      <w:r w:rsidR="009C5270">
        <w:rPr>
          <w:rFonts w:ascii="Arial" w:hAnsi="Arial" w:cs="Arial"/>
          <w:sz w:val="18"/>
          <w:szCs w:val="18"/>
        </w:rPr>
        <w:t xml:space="preserve">Abweichend von </w:t>
      </w:r>
      <w:r w:rsidR="00302EED" w:rsidRPr="00302EED">
        <w:rPr>
          <w:rFonts w:ascii="Arial" w:hAnsi="Arial" w:cs="Arial"/>
          <w:sz w:val="18"/>
          <w:szCs w:val="18"/>
        </w:rPr>
        <w:t>Ziffer 1.</w:t>
      </w:r>
      <w:r w:rsidR="00156B4E">
        <w:rPr>
          <w:rFonts w:ascii="Arial" w:hAnsi="Arial" w:cs="Arial"/>
          <w:sz w:val="18"/>
          <w:szCs w:val="18"/>
        </w:rPr>
        <w:t>4</w:t>
      </w:r>
      <w:r w:rsidR="00302EED" w:rsidRPr="00302EED">
        <w:rPr>
          <w:rFonts w:ascii="Arial" w:hAnsi="Arial" w:cs="Arial"/>
          <w:sz w:val="18"/>
          <w:szCs w:val="18"/>
        </w:rPr>
        <w:t xml:space="preserve"> </w:t>
      </w:r>
      <w:r w:rsidR="00137614" w:rsidRPr="00137614">
        <w:rPr>
          <w:rFonts w:ascii="Arial" w:hAnsi="Arial" w:cs="Arial"/>
          <w:sz w:val="18"/>
          <w:szCs w:val="18"/>
        </w:rPr>
        <w:t>DTV</w:t>
      </w:r>
      <w:r w:rsidR="00137614">
        <w:rPr>
          <w:rFonts w:ascii="Arial" w:hAnsi="Arial" w:cs="Arial"/>
          <w:sz w:val="18"/>
          <w:szCs w:val="18"/>
        </w:rPr>
        <w:t xml:space="preserve"> </w:t>
      </w:r>
      <w:r w:rsidR="00137614">
        <w:rPr>
          <w:rFonts w:ascii="Arial" w:hAnsi="Arial" w:cs="Arial"/>
          <w:sz w:val="18"/>
          <w:szCs w:val="18"/>
        </w:rPr>
        <w:noBreakHyphen/>
        <w:t xml:space="preserve"> </w:t>
      </w:r>
      <w:proofErr w:type="spellStart"/>
      <w:r w:rsidR="00137614" w:rsidRPr="00137614">
        <w:rPr>
          <w:rFonts w:ascii="Arial" w:hAnsi="Arial" w:cs="Arial"/>
          <w:sz w:val="18"/>
          <w:szCs w:val="18"/>
        </w:rPr>
        <w:t>Verkehrshaftungsversicherungs</w:t>
      </w:r>
      <w:proofErr w:type="spellEnd"/>
      <w:r w:rsidR="00137614">
        <w:rPr>
          <w:rFonts w:ascii="Arial" w:hAnsi="Arial" w:cs="Arial"/>
          <w:sz w:val="18"/>
          <w:szCs w:val="18"/>
        </w:rPr>
        <w:noBreakHyphen/>
      </w:r>
      <w:r w:rsidR="00137614" w:rsidRPr="00137614">
        <w:rPr>
          <w:rFonts w:ascii="Arial" w:hAnsi="Arial" w:cs="Arial"/>
          <w:sz w:val="18"/>
          <w:szCs w:val="18"/>
        </w:rPr>
        <w:t>Bedingungen für die laufende Versicherung</w:t>
      </w:r>
      <w:r w:rsidR="00137614">
        <w:rPr>
          <w:rFonts w:ascii="Arial" w:hAnsi="Arial" w:cs="Arial"/>
          <w:sz w:val="18"/>
          <w:szCs w:val="18"/>
        </w:rPr>
        <w:t xml:space="preserve"> </w:t>
      </w:r>
      <w:r w:rsidR="00137614" w:rsidRPr="00137614">
        <w:rPr>
          <w:rFonts w:ascii="Arial" w:hAnsi="Arial" w:cs="Arial"/>
          <w:sz w:val="18"/>
          <w:szCs w:val="18"/>
        </w:rPr>
        <w:t>für Frachtführer, Spediteure und Lagerhalter 2003/20</w:t>
      </w:r>
      <w:r w:rsidR="00EF4D61">
        <w:rPr>
          <w:rFonts w:ascii="Arial" w:hAnsi="Arial" w:cs="Arial"/>
          <w:sz w:val="18"/>
          <w:szCs w:val="18"/>
        </w:rPr>
        <w:t>26</w:t>
      </w:r>
      <w:r w:rsidR="00302EED" w:rsidRPr="00302EED">
        <w:rPr>
          <w:rFonts w:ascii="Arial" w:hAnsi="Arial" w:cs="Arial"/>
          <w:sz w:val="18"/>
          <w:szCs w:val="18"/>
        </w:rPr>
        <w:t xml:space="preserve"> (nachfolgend DTV-VHV genannt) sind die nachfolgenden Güter versichert:</w:t>
      </w:r>
    </w:p>
    <w:p w14:paraId="2432369F" w14:textId="77777777" w:rsidR="00EF511B" w:rsidRDefault="002F39A8" w:rsidP="00EF511B">
      <w:pPr>
        <w:tabs>
          <w:tab w:val="left" w:pos="709"/>
        </w:tabs>
        <w:spacing w:after="100"/>
        <w:ind w:left="709" w:hanging="709"/>
        <w:jc w:val="both"/>
        <w:rPr>
          <w:rFonts w:ascii="Arial" w:hAnsi="Arial" w:cs="Arial"/>
          <w:sz w:val="18"/>
          <w:szCs w:val="18"/>
        </w:rPr>
      </w:pPr>
      <w:r>
        <w:rPr>
          <w:rFonts w:ascii="Arial" w:hAnsi="Arial" w:cs="Arial"/>
          <w:sz w:val="18"/>
          <w:szCs w:val="18"/>
        </w:rPr>
        <w:tab/>
      </w:r>
      <w:r w:rsidR="00302EED" w:rsidRPr="00302EED">
        <w:rPr>
          <w:rFonts w:ascii="Arial" w:hAnsi="Arial" w:cs="Arial"/>
          <w:sz w:val="18"/>
          <w:szCs w:val="18"/>
        </w:rPr>
        <w:t>................................................................</w:t>
      </w:r>
    </w:p>
    <w:p w14:paraId="356627F0" w14:textId="77777777" w:rsidR="00EF511B" w:rsidRDefault="00C638F3" w:rsidP="006C1F8C">
      <w:pPr>
        <w:keepNext/>
        <w:tabs>
          <w:tab w:val="left" w:pos="709"/>
        </w:tabs>
        <w:spacing w:after="100"/>
        <w:ind w:left="709" w:hanging="709"/>
        <w:jc w:val="both"/>
        <w:outlineLvl w:val="0"/>
        <w:rPr>
          <w:rFonts w:ascii="Arial" w:hAnsi="Arial" w:cs="Arial"/>
          <w:b/>
          <w:sz w:val="18"/>
          <w:szCs w:val="18"/>
        </w:rPr>
      </w:pPr>
      <w:r>
        <w:rPr>
          <w:rFonts w:ascii="Arial" w:hAnsi="Arial" w:cs="Arial"/>
          <w:b/>
          <w:sz w:val="18"/>
          <w:szCs w:val="18"/>
        </w:rPr>
        <w:t>2</w:t>
      </w:r>
      <w:r>
        <w:rPr>
          <w:rFonts w:ascii="Arial" w:hAnsi="Arial" w:cs="Arial"/>
          <w:b/>
          <w:sz w:val="18"/>
          <w:szCs w:val="18"/>
        </w:rPr>
        <w:tab/>
        <w:t>Obliegenheiten</w:t>
      </w:r>
    </w:p>
    <w:p w14:paraId="2B16E22E" w14:textId="702D259F"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2.1</w:t>
      </w:r>
      <w:r w:rsidRPr="00302EED">
        <w:rPr>
          <w:rFonts w:ascii="Arial" w:hAnsi="Arial" w:cs="Arial"/>
          <w:sz w:val="18"/>
          <w:szCs w:val="18"/>
        </w:rPr>
        <w:tab/>
        <w:t>Sofern der Warenwert EUR</w:t>
      </w:r>
      <w:r w:rsidR="00791CB6">
        <w:rPr>
          <w:rFonts w:ascii="Arial" w:hAnsi="Arial" w:cs="Arial"/>
          <w:sz w:val="18"/>
          <w:szCs w:val="18"/>
        </w:rPr>
        <w:t xml:space="preserve"> …</w:t>
      </w:r>
      <w:r w:rsidRPr="00302EED">
        <w:rPr>
          <w:rFonts w:ascii="Arial" w:hAnsi="Arial" w:cs="Arial"/>
          <w:sz w:val="18"/>
          <w:szCs w:val="18"/>
        </w:rPr>
        <w:t xml:space="preserve"> je Verkehrsvertrag, maximal EUR</w:t>
      </w:r>
      <w:r w:rsidR="00F015DC">
        <w:rPr>
          <w:rFonts w:ascii="Arial" w:hAnsi="Arial" w:cs="Arial"/>
          <w:sz w:val="18"/>
          <w:szCs w:val="18"/>
        </w:rPr>
        <w:t xml:space="preserve"> …</w:t>
      </w:r>
      <w:r w:rsidRPr="00302EED">
        <w:rPr>
          <w:rFonts w:ascii="Arial" w:hAnsi="Arial" w:cs="Arial"/>
          <w:sz w:val="18"/>
          <w:szCs w:val="18"/>
        </w:rPr>
        <w:t xml:space="preserve"> je Transportmittel/Lager übersteigt, obliegt es dem Versicherungsnehmer, ergänzend zu den Obliegenheiten gemäß Ziffer 7 DTV-VHV, </w:t>
      </w:r>
    </w:p>
    <w:p w14:paraId="27EFB6D6" w14:textId="77777777" w:rsidR="00EF511B" w:rsidRDefault="00302EED" w:rsidP="00EF511B">
      <w:pPr>
        <w:tabs>
          <w:tab w:val="left" w:pos="709"/>
        </w:tabs>
        <w:spacing w:after="100"/>
        <w:ind w:left="709" w:hanging="709"/>
        <w:jc w:val="both"/>
        <w:rPr>
          <w:rFonts w:ascii="Arial" w:hAnsi="Arial" w:cs="Arial"/>
          <w:sz w:val="18"/>
          <w:szCs w:val="18"/>
        </w:rPr>
      </w:pPr>
      <w:r>
        <w:rPr>
          <w:rFonts w:ascii="Arial" w:hAnsi="Arial" w:cs="Arial"/>
          <w:sz w:val="18"/>
          <w:szCs w:val="18"/>
        </w:rPr>
        <w:t>2.1.1</w:t>
      </w:r>
      <w:r>
        <w:rPr>
          <w:rFonts w:ascii="Arial" w:hAnsi="Arial" w:cs="Arial"/>
          <w:sz w:val="18"/>
          <w:szCs w:val="18"/>
        </w:rPr>
        <w:tab/>
      </w:r>
      <w:r w:rsidRPr="00302EED">
        <w:rPr>
          <w:rFonts w:ascii="Arial" w:hAnsi="Arial" w:cs="Arial"/>
          <w:sz w:val="18"/>
          <w:szCs w:val="18"/>
        </w:rPr>
        <w:t>für die Beförderung ausschließlich Koffer- oder Kastenfahrzeuge, Container oder Kofferwechselbrücken zu verwenden, die zusätzlich durch besonders geeignete Riegel- oder Schließsysteme gesichert sind;</w:t>
      </w:r>
    </w:p>
    <w:p w14:paraId="3245E518" w14:textId="77777777"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2.1.2</w:t>
      </w:r>
      <w:r w:rsidRPr="00302EED">
        <w:rPr>
          <w:rFonts w:ascii="Arial" w:hAnsi="Arial" w:cs="Arial"/>
          <w:sz w:val="18"/>
          <w:szCs w:val="18"/>
        </w:rPr>
        <w:tab/>
        <w:t>Beförderungen nur ohne Aufenthalt, oder wenn dies nicht möglich ist, nur mit zwei Fahrern durchzuführen, es sei denn, der Auftraggeber ist mit der Beförderung durch nur einen Fahrer vor Beginn der Beförderung schriftlich ausdrücklich einverstanden. Bei Fahrten mit nur einem Fahrer muss vor Fahrtantritt sichergestellt sein, dass der Fahrer auf seiner Fahrtroute bewachte Parkplätze oder bewachte Speditions-/Frachthöfe auch tatsächlich anfahren kann;</w:t>
      </w:r>
    </w:p>
    <w:p w14:paraId="3E7289C8" w14:textId="77777777"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2.1.3</w:t>
      </w:r>
      <w:r w:rsidRPr="00302EED">
        <w:rPr>
          <w:rFonts w:ascii="Arial" w:hAnsi="Arial" w:cs="Arial"/>
          <w:sz w:val="18"/>
          <w:szCs w:val="18"/>
        </w:rPr>
        <w:tab/>
        <w:t>dafür zu sorgen, dass das Fahrpersonal während der Dauer der Beförderung durch Mobiltelefone erreichbar ist;</w:t>
      </w:r>
    </w:p>
    <w:p w14:paraId="4B1CA31C" w14:textId="77777777"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2.1.4</w:t>
      </w:r>
      <w:r w:rsidRPr="00302EED">
        <w:rPr>
          <w:rFonts w:ascii="Arial" w:hAnsi="Arial" w:cs="Arial"/>
          <w:sz w:val="18"/>
          <w:szCs w:val="18"/>
        </w:rPr>
        <w:tab/>
        <w:t xml:space="preserve">dafür zu sorgen, dass jegliche Lagerung, </w:t>
      </w:r>
      <w:proofErr w:type="gramStart"/>
      <w:r w:rsidRPr="00302EED">
        <w:rPr>
          <w:rFonts w:ascii="Arial" w:hAnsi="Arial" w:cs="Arial"/>
          <w:sz w:val="18"/>
          <w:szCs w:val="18"/>
        </w:rPr>
        <w:t>einschließlich transportbedingte Zwischenlagerungen</w:t>
      </w:r>
      <w:proofErr w:type="gramEnd"/>
      <w:r w:rsidRPr="00302EED">
        <w:rPr>
          <w:rFonts w:ascii="Arial" w:hAnsi="Arial" w:cs="Arial"/>
          <w:sz w:val="18"/>
          <w:szCs w:val="18"/>
        </w:rPr>
        <w:t xml:space="preserve"> (auch kurzfristig), nur in besonders gesicherten Lagerstätten erfolgen, die</w:t>
      </w:r>
    </w:p>
    <w:p w14:paraId="24AA40C4" w14:textId="77777777" w:rsidR="00EF511B" w:rsidRDefault="00C638F3" w:rsidP="00EF511B">
      <w:pPr>
        <w:tabs>
          <w:tab w:val="left" w:pos="709"/>
        </w:tabs>
        <w:spacing w:after="100"/>
        <w:ind w:left="709" w:hanging="709"/>
        <w:jc w:val="both"/>
        <w:rPr>
          <w:rFonts w:ascii="Arial" w:hAnsi="Arial" w:cs="Arial"/>
          <w:sz w:val="18"/>
          <w:szCs w:val="18"/>
        </w:rPr>
      </w:pPr>
      <w:r>
        <w:rPr>
          <w:rFonts w:ascii="Arial" w:hAnsi="Arial" w:cs="Arial"/>
          <w:sz w:val="18"/>
          <w:szCs w:val="18"/>
        </w:rPr>
        <w:t>2.1.4.1</w:t>
      </w:r>
      <w:r w:rsidR="00302EED" w:rsidRPr="00302EED">
        <w:rPr>
          <w:rFonts w:ascii="Arial" w:hAnsi="Arial" w:cs="Arial"/>
          <w:sz w:val="18"/>
          <w:szCs w:val="18"/>
        </w:rPr>
        <w:tab/>
        <w:t xml:space="preserve">mit einer durch die </w:t>
      </w:r>
      <w:proofErr w:type="spellStart"/>
      <w:r w:rsidR="00302EED" w:rsidRPr="00302EED">
        <w:rPr>
          <w:rFonts w:ascii="Arial" w:hAnsi="Arial" w:cs="Arial"/>
          <w:sz w:val="18"/>
          <w:szCs w:val="18"/>
        </w:rPr>
        <w:t>VdS</w:t>
      </w:r>
      <w:proofErr w:type="spellEnd"/>
      <w:r w:rsidR="00302EED" w:rsidRPr="00302EED">
        <w:rPr>
          <w:rFonts w:ascii="Arial" w:hAnsi="Arial" w:cs="Arial"/>
          <w:sz w:val="18"/>
          <w:szCs w:val="18"/>
        </w:rPr>
        <w:t xml:space="preserve"> Schadenverhütung GmbH oder gleichermaßen qualifizierten Prüfstelle anerkannten Einbruchmeldeanlage überwacht werden, die auf die zuständige Polizei oder auf ein durch die </w:t>
      </w:r>
      <w:proofErr w:type="spellStart"/>
      <w:r w:rsidR="00302EED" w:rsidRPr="00302EED">
        <w:rPr>
          <w:rFonts w:ascii="Arial" w:hAnsi="Arial" w:cs="Arial"/>
          <w:sz w:val="18"/>
          <w:szCs w:val="18"/>
        </w:rPr>
        <w:t>VdS</w:t>
      </w:r>
      <w:proofErr w:type="spellEnd"/>
      <w:r w:rsidR="00302EED" w:rsidRPr="00302EED">
        <w:rPr>
          <w:rFonts w:ascii="Arial" w:hAnsi="Arial" w:cs="Arial"/>
          <w:sz w:val="18"/>
          <w:szCs w:val="18"/>
        </w:rPr>
        <w:t xml:space="preserve"> Schadenverhütung GmbH oder eine gleichermaßen qualifizierte Zertifizierungsstelle anerkanntes Wach- und Sicherheitsunternehmen aufgeschaltet ist;</w:t>
      </w:r>
    </w:p>
    <w:p w14:paraId="32835FA5" w14:textId="77777777" w:rsidR="00EF511B" w:rsidRDefault="00302EED" w:rsidP="00EF511B">
      <w:pPr>
        <w:keepNext/>
        <w:tabs>
          <w:tab w:val="left" w:pos="709"/>
        </w:tabs>
        <w:spacing w:after="100"/>
        <w:ind w:left="709" w:hanging="709"/>
        <w:jc w:val="both"/>
        <w:rPr>
          <w:rFonts w:ascii="Arial" w:hAnsi="Arial" w:cs="Arial"/>
          <w:sz w:val="18"/>
          <w:szCs w:val="18"/>
        </w:rPr>
      </w:pPr>
      <w:r w:rsidRPr="00302EED">
        <w:rPr>
          <w:rFonts w:ascii="Arial" w:hAnsi="Arial" w:cs="Arial"/>
          <w:sz w:val="18"/>
          <w:szCs w:val="18"/>
        </w:rPr>
        <w:tab/>
        <w:t>sowie</w:t>
      </w:r>
    </w:p>
    <w:p w14:paraId="74F8F882" w14:textId="77777777"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2.1.4.2</w:t>
      </w:r>
      <w:r w:rsidRPr="00302EED">
        <w:rPr>
          <w:rFonts w:ascii="Arial" w:hAnsi="Arial" w:cs="Arial"/>
          <w:sz w:val="18"/>
          <w:szCs w:val="18"/>
        </w:rPr>
        <w:tab/>
        <w:t xml:space="preserve">mit einer Brandmeldeanlage ausgestattet sind, die in Übereinstimmung mit den Richtlinien der </w:t>
      </w:r>
      <w:proofErr w:type="spellStart"/>
      <w:r w:rsidRPr="00302EED">
        <w:rPr>
          <w:rFonts w:ascii="Arial" w:hAnsi="Arial" w:cs="Arial"/>
          <w:sz w:val="18"/>
          <w:szCs w:val="18"/>
        </w:rPr>
        <w:t>VdS</w:t>
      </w:r>
      <w:proofErr w:type="spellEnd"/>
      <w:r w:rsidRPr="00302EED">
        <w:rPr>
          <w:rFonts w:ascii="Arial" w:hAnsi="Arial" w:cs="Arial"/>
          <w:sz w:val="18"/>
          <w:szCs w:val="18"/>
        </w:rPr>
        <w:t xml:space="preserve"> Schadenverhütung GmbH oder vergleichbaren </w:t>
      </w:r>
      <w:r w:rsidRPr="00302EED">
        <w:rPr>
          <w:rFonts w:ascii="Arial" w:hAnsi="Arial" w:cs="Arial"/>
          <w:sz w:val="18"/>
          <w:szCs w:val="18"/>
        </w:rPr>
        <w:t xml:space="preserve">Regelwerken erstellt und betrieben wird und auf die zuständige Feuerwehr oder auf ein durch die </w:t>
      </w:r>
      <w:proofErr w:type="spellStart"/>
      <w:r w:rsidRPr="00302EED">
        <w:rPr>
          <w:rFonts w:ascii="Arial" w:hAnsi="Arial" w:cs="Arial"/>
          <w:sz w:val="18"/>
          <w:szCs w:val="18"/>
        </w:rPr>
        <w:t>VdS</w:t>
      </w:r>
      <w:proofErr w:type="spellEnd"/>
      <w:r w:rsidRPr="00302EED">
        <w:rPr>
          <w:rFonts w:ascii="Arial" w:hAnsi="Arial" w:cs="Arial"/>
          <w:sz w:val="18"/>
          <w:szCs w:val="18"/>
        </w:rPr>
        <w:t xml:space="preserve"> Schadenverhütung GmbH oder eine gleichermaßen qualifizierte Zertifizierungsstelle anerkanntes Wach- und Sicherheitsunternehmen aufgeschaltet ist;</w:t>
      </w:r>
    </w:p>
    <w:p w14:paraId="0E627C94" w14:textId="77777777"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2.1.5</w:t>
      </w:r>
      <w:r w:rsidRPr="00302EED">
        <w:rPr>
          <w:rFonts w:ascii="Arial" w:hAnsi="Arial" w:cs="Arial"/>
          <w:sz w:val="18"/>
          <w:szCs w:val="18"/>
        </w:rPr>
        <w:tab/>
        <w:t xml:space="preserve">dafür zu sorgen, dass innerhalb der Lagerstätten (Ziffer 2.1.4) zusätzlich ein besonders abgeschlossener und gesicherter Raum (Wertverschlag), sowie eine genau definierte </w:t>
      </w:r>
      <w:proofErr w:type="spellStart"/>
      <w:r w:rsidRPr="00302EED">
        <w:rPr>
          <w:rFonts w:ascii="Arial" w:hAnsi="Arial" w:cs="Arial"/>
          <w:sz w:val="18"/>
          <w:szCs w:val="18"/>
        </w:rPr>
        <w:t>Wertverschlagsorganisation</w:t>
      </w:r>
      <w:proofErr w:type="spellEnd"/>
      <w:r w:rsidRPr="00302EED">
        <w:rPr>
          <w:rFonts w:ascii="Arial" w:hAnsi="Arial" w:cs="Arial"/>
          <w:sz w:val="18"/>
          <w:szCs w:val="18"/>
        </w:rPr>
        <w:t xml:space="preserve"> vorgehalten und genutzt werden.</w:t>
      </w:r>
    </w:p>
    <w:p w14:paraId="7351FC39" w14:textId="77777777"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2.1.6</w:t>
      </w:r>
      <w:r w:rsidRPr="00302EED">
        <w:rPr>
          <w:rFonts w:ascii="Arial" w:hAnsi="Arial" w:cs="Arial"/>
          <w:sz w:val="18"/>
          <w:szCs w:val="18"/>
        </w:rPr>
        <w:tab/>
        <w:t xml:space="preserve">dafür zu sorgen, dass neben der Schnittstellenkontrolle gemäß Ziffer </w:t>
      </w:r>
      <w:r w:rsidRPr="00CD13AB">
        <w:rPr>
          <w:rFonts w:ascii="Arial" w:hAnsi="Arial" w:cs="Arial"/>
          <w:sz w:val="18"/>
          <w:szCs w:val="18"/>
        </w:rPr>
        <w:t>7.1.</w:t>
      </w:r>
      <w:r w:rsidR="00BB5301" w:rsidRPr="00CD13AB">
        <w:rPr>
          <w:rFonts w:ascii="Arial" w:hAnsi="Arial" w:cs="Arial"/>
          <w:sz w:val="18"/>
          <w:szCs w:val="18"/>
        </w:rPr>
        <w:t>7</w:t>
      </w:r>
      <w:r w:rsidRPr="00CD13AB">
        <w:rPr>
          <w:rFonts w:ascii="Arial" w:hAnsi="Arial" w:cs="Arial"/>
          <w:sz w:val="18"/>
          <w:szCs w:val="18"/>
        </w:rPr>
        <w:t xml:space="preserve"> DTV-VHV</w:t>
      </w:r>
      <w:r w:rsidRPr="00302EED">
        <w:rPr>
          <w:rFonts w:ascii="Arial" w:hAnsi="Arial" w:cs="Arial"/>
          <w:sz w:val="18"/>
          <w:szCs w:val="18"/>
        </w:rPr>
        <w:t xml:space="preserve"> auch jede inner</w:t>
      </w:r>
      <w:r w:rsidR="009C5270">
        <w:rPr>
          <w:rFonts w:ascii="Arial" w:hAnsi="Arial" w:cs="Arial"/>
          <w:sz w:val="18"/>
          <w:szCs w:val="18"/>
        </w:rPr>
        <w:t xml:space="preserve">betriebliche </w:t>
      </w:r>
      <w:r w:rsidRPr="00302EED">
        <w:rPr>
          <w:rFonts w:ascii="Arial" w:hAnsi="Arial" w:cs="Arial"/>
          <w:sz w:val="18"/>
          <w:szCs w:val="18"/>
        </w:rPr>
        <w:t>Übergabe/Übernahme dokumentiert, wird</w:t>
      </w:r>
    </w:p>
    <w:p w14:paraId="2B461B55" w14:textId="3BF47922"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 xml:space="preserve">2.1.7 </w:t>
      </w:r>
      <w:r w:rsidRPr="00302EED">
        <w:rPr>
          <w:rFonts w:ascii="Arial" w:hAnsi="Arial" w:cs="Arial"/>
          <w:sz w:val="18"/>
          <w:szCs w:val="18"/>
        </w:rPr>
        <w:tab/>
        <w:t>besonders vertrauenswürdige Mitarbeiter einzusetzen, die im Umgang mit hochwertigen Gütern und den zusätzlichen Sicherheitsmaßnahmen vertraut sind und regelmäßig geschult werden;</w:t>
      </w:r>
    </w:p>
    <w:p w14:paraId="3B9352D6" w14:textId="44BDCB96" w:rsidR="00EF511B" w:rsidRDefault="00C638F3" w:rsidP="00EF511B">
      <w:pPr>
        <w:tabs>
          <w:tab w:val="left" w:pos="709"/>
        </w:tabs>
        <w:spacing w:after="100"/>
        <w:ind w:left="709" w:hanging="709"/>
        <w:jc w:val="both"/>
        <w:rPr>
          <w:rFonts w:ascii="Arial" w:hAnsi="Arial" w:cs="Arial"/>
          <w:sz w:val="18"/>
          <w:szCs w:val="18"/>
        </w:rPr>
      </w:pPr>
      <w:r>
        <w:rPr>
          <w:rFonts w:ascii="Arial" w:hAnsi="Arial" w:cs="Arial"/>
          <w:sz w:val="18"/>
          <w:szCs w:val="18"/>
        </w:rPr>
        <w:t>2.1.8</w:t>
      </w:r>
      <w:r w:rsidR="00302EED" w:rsidRPr="00302EED">
        <w:rPr>
          <w:rFonts w:ascii="Arial" w:hAnsi="Arial" w:cs="Arial"/>
          <w:sz w:val="18"/>
          <w:szCs w:val="18"/>
        </w:rPr>
        <w:tab/>
        <w:t>seine Mitarbeiter hinsichtlich der Einhaltung der Obliegenheiten zu überwachen;</w:t>
      </w:r>
    </w:p>
    <w:p w14:paraId="1DDDB61C" w14:textId="3DF93E1F"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2.1.9</w:t>
      </w:r>
      <w:r w:rsidRPr="00302EED">
        <w:rPr>
          <w:rFonts w:ascii="Arial" w:hAnsi="Arial" w:cs="Arial"/>
          <w:sz w:val="18"/>
          <w:szCs w:val="18"/>
        </w:rPr>
        <w:tab/>
        <w:t xml:space="preserve">bei Beauftragung von Subunternehmern und Erfüllungsgehilfen dafür Sorge zu tragen, dass </w:t>
      </w:r>
      <w:r w:rsidR="00A13B9A">
        <w:rPr>
          <w:rFonts w:ascii="Arial" w:hAnsi="Arial" w:cs="Arial"/>
          <w:sz w:val="18"/>
          <w:szCs w:val="18"/>
        </w:rPr>
        <w:t xml:space="preserve">ausschließlich </w:t>
      </w:r>
      <w:r w:rsidR="00E62ED4" w:rsidRPr="00302EED">
        <w:rPr>
          <w:rFonts w:ascii="Arial" w:hAnsi="Arial" w:cs="Arial"/>
          <w:sz w:val="18"/>
          <w:szCs w:val="18"/>
        </w:rPr>
        <w:t>Subunternehmer und Erfüllungsgehilfen</w:t>
      </w:r>
      <w:r w:rsidR="00E62ED4">
        <w:rPr>
          <w:rFonts w:ascii="Arial" w:hAnsi="Arial" w:cs="Arial"/>
          <w:sz w:val="18"/>
          <w:szCs w:val="18"/>
        </w:rPr>
        <w:t xml:space="preserve"> </w:t>
      </w:r>
      <w:r w:rsidR="00A13B9A">
        <w:rPr>
          <w:rFonts w:ascii="Arial" w:hAnsi="Arial" w:cs="Arial"/>
          <w:sz w:val="18"/>
          <w:szCs w:val="18"/>
        </w:rPr>
        <w:t xml:space="preserve">beauftragt werden, mit denen eine laufende Geschäftsbeziehung besteht und </w:t>
      </w:r>
      <w:r w:rsidRPr="00302EED">
        <w:rPr>
          <w:rFonts w:ascii="Arial" w:hAnsi="Arial" w:cs="Arial"/>
          <w:sz w:val="18"/>
          <w:szCs w:val="18"/>
        </w:rPr>
        <w:t xml:space="preserve">auch sie sich zur Einhaltung der Obliegenheiten </w:t>
      </w:r>
      <w:r w:rsidR="00785331">
        <w:rPr>
          <w:rFonts w:ascii="Arial" w:hAnsi="Arial" w:cs="Arial"/>
          <w:sz w:val="18"/>
          <w:szCs w:val="18"/>
        </w:rPr>
        <w:t xml:space="preserve">in Textform </w:t>
      </w:r>
      <w:r w:rsidRPr="00302EED">
        <w:rPr>
          <w:rFonts w:ascii="Arial" w:hAnsi="Arial" w:cs="Arial"/>
          <w:sz w:val="18"/>
          <w:szCs w:val="18"/>
        </w:rPr>
        <w:t>verpflichten;</w:t>
      </w:r>
    </w:p>
    <w:p w14:paraId="5DA005E5" w14:textId="71BC47BE"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2.2</w:t>
      </w:r>
      <w:r w:rsidRPr="00302EED">
        <w:rPr>
          <w:rFonts w:ascii="Arial" w:hAnsi="Arial" w:cs="Arial"/>
          <w:sz w:val="18"/>
          <w:szCs w:val="18"/>
        </w:rPr>
        <w:tab/>
        <w:t xml:space="preserve">Darüber hinaus hat der Versicherungsnehmer sicherzustellen, dass bei einem Warenwert, der EUR </w:t>
      </w:r>
      <w:r w:rsidR="00FD594F">
        <w:rPr>
          <w:rFonts w:ascii="Arial" w:hAnsi="Arial" w:cs="Arial"/>
          <w:sz w:val="18"/>
          <w:szCs w:val="18"/>
        </w:rPr>
        <w:t xml:space="preserve">… </w:t>
      </w:r>
      <w:r w:rsidRPr="00302EED">
        <w:rPr>
          <w:rFonts w:ascii="Arial" w:hAnsi="Arial" w:cs="Arial"/>
          <w:sz w:val="18"/>
          <w:szCs w:val="18"/>
        </w:rPr>
        <w:t>je Verkehrsvertrag, maximal EUR</w:t>
      </w:r>
      <w:r w:rsidR="00FD594F">
        <w:rPr>
          <w:rFonts w:ascii="Arial" w:hAnsi="Arial" w:cs="Arial"/>
          <w:sz w:val="18"/>
          <w:szCs w:val="18"/>
        </w:rPr>
        <w:t xml:space="preserve"> …</w:t>
      </w:r>
      <w:r w:rsidRPr="00302EED">
        <w:rPr>
          <w:rFonts w:ascii="Arial" w:hAnsi="Arial" w:cs="Arial"/>
          <w:sz w:val="18"/>
          <w:szCs w:val="18"/>
        </w:rPr>
        <w:t xml:space="preserve"> je Transportmittel übersteigt, das Fahrzeug durch ein Überwachungssystem (z.B. GPS/GSM) mit Aufschaltung zu einer ständig besetzten Notrufzentrale überwacht wird und im Alarmfall ein vorher definierter Notfallplan ausgelöst wird.</w:t>
      </w:r>
    </w:p>
    <w:p w14:paraId="5F0F0518" w14:textId="77777777"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2.3</w:t>
      </w:r>
      <w:r w:rsidRPr="00302EED">
        <w:rPr>
          <w:rFonts w:ascii="Arial" w:hAnsi="Arial" w:cs="Arial"/>
          <w:sz w:val="18"/>
          <w:szCs w:val="18"/>
        </w:rPr>
        <w:tab/>
        <w:t xml:space="preserve">Im </w:t>
      </w:r>
      <w:r w:rsidR="00C638F3" w:rsidRPr="00302EED">
        <w:rPr>
          <w:rFonts w:ascii="Arial" w:hAnsi="Arial" w:cs="Arial"/>
          <w:sz w:val="18"/>
          <w:szCs w:val="18"/>
        </w:rPr>
        <w:t>Übrigen</w:t>
      </w:r>
      <w:r w:rsidRPr="00302EED">
        <w:rPr>
          <w:rFonts w:ascii="Arial" w:hAnsi="Arial" w:cs="Arial"/>
          <w:sz w:val="18"/>
          <w:szCs w:val="18"/>
        </w:rPr>
        <w:t xml:space="preserve"> bleiben die Versicherungsleistungen gemäß Ziffer 8 DTV-VHV unberührt.</w:t>
      </w:r>
    </w:p>
    <w:p w14:paraId="5E4360EE" w14:textId="77777777" w:rsidR="00EF511B" w:rsidRDefault="00C638F3" w:rsidP="006C1F8C">
      <w:pPr>
        <w:keepNext/>
        <w:tabs>
          <w:tab w:val="left" w:pos="709"/>
        </w:tabs>
        <w:spacing w:after="100"/>
        <w:ind w:left="709" w:hanging="709"/>
        <w:jc w:val="both"/>
        <w:outlineLvl w:val="0"/>
        <w:rPr>
          <w:rFonts w:ascii="Arial" w:hAnsi="Arial" w:cs="Arial"/>
          <w:b/>
          <w:sz w:val="18"/>
          <w:szCs w:val="18"/>
        </w:rPr>
      </w:pPr>
      <w:r>
        <w:rPr>
          <w:rFonts w:ascii="Arial" w:hAnsi="Arial" w:cs="Arial"/>
          <w:b/>
          <w:sz w:val="18"/>
          <w:szCs w:val="18"/>
        </w:rPr>
        <w:t>3</w:t>
      </w:r>
      <w:r>
        <w:rPr>
          <w:rFonts w:ascii="Arial" w:hAnsi="Arial" w:cs="Arial"/>
          <w:b/>
          <w:sz w:val="18"/>
          <w:szCs w:val="18"/>
        </w:rPr>
        <w:tab/>
        <w:t>Besondere Selbstbeteiligung</w:t>
      </w:r>
    </w:p>
    <w:p w14:paraId="59EA63ED" w14:textId="09E7B91E" w:rsidR="00EF511B" w:rsidRDefault="002F39A8" w:rsidP="00EF511B">
      <w:pPr>
        <w:tabs>
          <w:tab w:val="left" w:pos="709"/>
        </w:tabs>
        <w:spacing w:after="100"/>
        <w:ind w:left="709" w:hanging="709"/>
        <w:jc w:val="both"/>
        <w:rPr>
          <w:rFonts w:ascii="Arial" w:hAnsi="Arial" w:cs="Arial"/>
          <w:sz w:val="18"/>
          <w:szCs w:val="18"/>
        </w:rPr>
      </w:pPr>
      <w:r>
        <w:rPr>
          <w:rFonts w:ascii="Arial" w:hAnsi="Arial" w:cs="Arial"/>
          <w:sz w:val="18"/>
          <w:szCs w:val="18"/>
        </w:rPr>
        <w:tab/>
      </w:r>
      <w:r w:rsidR="00302EED" w:rsidRPr="00302EED">
        <w:rPr>
          <w:rFonts w:ascii="Arial" w:hAnsi="Arial" w:cs="Arial"/>
          <w:sz w:val="18"/>
          <w:szCs w:val="18"/>
        </w:rPr>
        <w:t xml:space="preserve">Die Schadenbeteiligung des Versicherungsnehmers beträgt für die in Ziffer 1 genannten Güter EUR </w:t>
      </w:r>
      <w:r w:rsidR="00FD594F">
        <w:rPr>
          <w:rFonts w:ascii="Arial" w:hAnsi="Arial" w:cs="Arial"/>
          <w:sz w:val="18"/>
          <w:szCs w:val="18"/>
        </w:rPr>
        <w:t xml:space="preserve">… </w:t>
      </w:r>
      <w:r w:rsidR="00302EED" w:rsidRPr="00302EED">
        <w:rPr>
          <w:rFonts w:ascii="Arial" w:hAnsi="Arial" w:cs="Arial"/>
          <w:sz w:val="18"/>
          <w:szCs w:val="18"/>
        </w:rPr>
        <w:t>je Schadenfall.</w:t>
      </w:r>
    </w:p>
    <w:p w14:paraId="1008504B" w14:textId="77777777" w:rsidR="00EF511B" w:rsidRDefault="00302EED" w:rsidP="006C1F8C">
      <w:pPr>
        <w:keepNext/>
        <w:tabs>
          <w:tab w:val="left" w:pos="709"/>
        </w:tabs>
        <w:spacing w:after="100"/>
        <w:ind w:left="709" w:hanging="709"/>
        <w:jc w:val="both"/>
        <w:outlineLvl w:val="0"/>
        <w:rPr>
          <w:rFonts w:ascii="Arial" w:hAnsi="Arial" w:cs="Arial"/>
          <w:b/>
          <w:sz w:val="18"/>
          <w:szCs w:val="18"/>
        </w:rPr>
      </w:pPr>
      <w:r w:rsidRPr="002F39A8">
        <w:rPr>
          <w:rFonts w:ascii="Arial" w:hAnsi="Arial" w:cs="Arial"/>
          <w:b/>
          <w:sz w:val="18"/>
          <w:szCs w:val="18"/>
        </w:rPr>
        <w:t>4</w:t>
      </w:r>
      <w:r w:rsidRPr="002F39A8">
        <w:rPr>
          <w:rFonts w:ascii="Arial" w:hAnsi="Arial" w:cs="Arial"/>
          <w:b/>
          <w:sz w:val="18"/>
          <w:szCs w:val="18"/>
        </w:rPr>
        <w:tab/>
        <w:t>B</w:t>
      </w:r>
      <w:r w:rsidR="00C638F3">
        <w:rPr>
          <w:rFonts w:ascii="Arial" w:hAnsi="Arial" w:cs="Arial"/>
          <w:b/>
          <w:sz w:val="18"/>
          <w:szCs w:val="18"/>
        </w:rPr>
        <w:t>eginn des Versicherungsschutzes</w:t>
      </w:r>
    </w:p>
    <w:p w14:paraId="29FD14E1" w14:textId="254A1212"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ab/>
        <w:t>Der Versicherungsschutz beginnt mit Wirkung vom</w:t>
      </w:r>
      <w:r w:rsidR="009C5270">
        <w:rPr>
          <w:rFonts w:ascii="Arial" w:hAnsi="Arial" w:cs="Arial"/>
          <w:sz w:val="18"/>
          <w:szCs w:val="18"/>
        </w:rPr>
        <w:t> </w:t>
      </w:r>
      <w:r w:rsidR="00FD594F">
        <w:rPr>
          <w:rFonts w:ascii="Arial" w:hAnsi="Arial" w:cs="Arial"/>
          <w:sz w:val="18"/>
          <w:szCs w:val="18"/>
        </w:rPr>
        <w:t>...</w:t>
      </w:r>
    </w:p>
    <w:p w14:paraId="6D16C816" w14:textId="77777777" w:rsidR="00EF511B" w:rsidRDefault="00C638F3" w:rsidP="006C1F8C">
      <w:pPr>
        <w:keepNext/>
        <w:tabs>
          <w:tab w:val="left" w:pos="709"/>
        </w:tabs>
        <w:spacing w:after="100"/>
        <w:ind w:left="709" w:hanging="709"/>
        <w:jc w:val="both"/>
        <w:outlineLvl w:val="0"/>
        <w:rPr>
          <w:rFonts w:ascii="Arial" w:hAnsi="Arial" w:cs="Arial"/>
          <w:b/>
          <w:sz w:val="18"/>
          <w:szCs w:val="18"/>
        </w:rPr>
      </w:pPr>
      <w:r>
        <w:rPr>
          <w:rFonts w:ascii="Arial" w:hAnsi="Arial" w:cs="Arial"/>
          <w:b/>
          <w:sz w:val="18"/>
          <w:szCs w:val="18"/>
        </w:rPr>
        <w:lastRenderedPageBreak/>
        <w:t>5</w:t>
      </w:r>
      <w:r>
        <w:rPr>
          <w:rFonts w:ascii="Arial" w:hAnsi="Arial" w:cs="Arial"/>
          <w:b/>
          <w:sz w:val="18"/>
          <w:szCs w:val="18"/>
        </w:rPr>
        <w:tab/>
        <w:t>Besonderes Kündigungsrecht</w:t>
      </w:r>
    </w:p>
    <w:p w14:paraId="1E06F7B8" w14:textId="77777777" w:rsidR="00EF511B"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ab/>
        <w:t>Diese besonderen Bedingungen können mit einer Frist von 3 Monaten zum Ende eines Versicherungsjahres gesondert gekündigt werden.</w:t>
      </w:r>
    </w:p>
    <w:p w14:paraId="0C5A0DE9" w14:textId="77777777" w:rsidR="00EF511B" w:rsidRDefault="00C638F3" w:rsidP="006C1F8C">
      <w:pPr>
        <w:keepNext/>
        <w:tabs>
          <w:tab w:val="left" w:pos="709"/>
        </w:tabs>
        <w:spacing w:after="100"/>
        <w:ind w:left="709" w:hanging="709"/>
        <w:jc w:val="both"/>
        <w:outlineLvl w:val="0"/>
        <w:rPr>
          <w:rFonts w:ascii="Arial" w:hAnsi="Arial" w:cs="Arial"/>
          <w:b/>
          <w:sz w:val="18"/>
          <w:szCs w:val="18"/>
        </w:rPr>
      </w:pPr>
      <w:r>
        <w:rPr>
          <w:rFonts w:ascii="Arial" w:hAnsi="Arial" w:cs="Arial"/>
          <w:b/>
          <w:sz w:val="18"/>
          <w:szCs w:val="18"/>
        </w:rPr>
        <w:t>6</w:t>
      </w:r>
      <w:r>
        <w:rPr>
          <w:rFonts w:ascii="Arial" w:hAnsi="Arial" w:cs="Arial"/>
          <w:b/>
          <w:sz w:val="18"/>
          <w:szCs w:val="18"/>
        </w:rPr>
        <w:tab/>
        <w:t>Anderweitige Bestimmungen</w:t>
      </w:r>
    </w:p>
    <w:p w14:paraId="75D462BB" w14:textId="77777777" w:rsidR="00302EED" w:rsidRPr="00302EED" w:rsidRDefault="00302EED" w:rsidP="00EF511B">
      <w:pPr>
        <w:tabs>
          <w:tab w:val="left" w:pos="709"/>
        </w:tabs>
        <w:spacing w:after="100"/>
        <w:ind w:left="709" w:hanging="709"/>
        <w:jc w:val="both"/>
        <w:rPr>
          <w:rFonts w:ascii="Arial" w:hAnsi="Arial" w:cs="Arial"/>
          <w:sz w:val="18"/>
          <w:szCs w:val="18"/>
        </w:rPr>
      </w:pPr>
      <w:r w:rsidRPr="00302EED">
        <w:rPr>
          <w:rFonts w:ascii="Arial" w:hAnsi="Arial" w:cs="Arial"/>
          <w:sz w:val="18"/>
          <w:szCs w:val="18"/>
        </w:rPr>
        <w:tab/>
        <w:t xml:space="preserve">Im </w:t>
      </w:r>
      <w:r w:rsidR="002F39A8">
        <w:rPr>
          <w:rFonts w:ascii="Arial" w:hAnsi="Arial" w:cs="Arial"/>
          <w:sz w:val="18"/>
          <w:szCs w:val="18"/>
        </w:rPr>
        <w:t>Ü</w:t>
      </w:r>
      <w:r w:rsidRPr="00302EED">
        <w:rPr>
          <w:rFonts w:ascii="Arial" w:hAnsi="Arial" w:cs="Arial"/>
          <w:sz w:val="18"/>
          <w:szCs w:val="18"/>
        </w:rPr>
        <w:t>brigen gelten die Bestimmungen der DTV</w:t>
      </w:r>
      <w:r w:rsidR="009C5270">
        <w:rPr>
          <w:rFonts w:ascii="Arial" w:hAnsi="Arial" w:cs="Arial"/>
          <w:sz w:val="18"/>
          <w:szCs w:val="18"/>
        </w:rPr>
        <w:t>-</w:t>
      </w:r>
      <w:r w:rsidRPr="00302EED">
        <w:rPr>
          <w:rFonts w:ascii="Arial" w:hAnsi="Arial" w:cs="Arial"/>
          <w:sz w:val="18"/>
          <w:szCs w:val="18"/>
        </w:rPr>
        <w:t>VHV.</w:t>
      </w:r>
    </w:p>
    <w:sectPr w:rsidR="00302EED" w:rsidRPr="00302EED" w:rsidSect="00EF511B">
      <w:endnotePr>
        <w:numFmt w:val="decimal"/>
      </w:endnotePr>
      <w:type w:val="continuous"/>
      <w:pgSz w:w="11907" w:h="16840" w:code="9"/>
      <w:pgMar w:top="669" w:right="850" w:bottom="567" w:left="850" w:header="357" w:footer="351" w:gutter="0"/>
      <w:pgNumType w:start="1"/>
      <w:cols w:num="2" w:space="507"/>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0895" w14:textId="77777777" w:rsidR="00BE57A2" w:rsidRDefault="00BE57A2">
      <w:pPr>
        <w:spacing w:line="20" w:lineRule="exact"/>
        <w:rPr>
          <w:sz w:val="24"/>
        </w:rPr>
      </w:pPr>
    </w:p>
  </w:endnote>
  <w:endnote w:type="continuationSeparator" w:id="0">
    <w:p w14:paraId="5C5FE33B" w14:textId="77777777" w:rsidR="00BE57A2" w:rsidRDefault="00BE57A2">
      <w:r>
        <w:rPr>
          <w:sz w:val="24"/>
        </w:rPr>
        <w:t xml:space="preserve"> </w:t>
      </w:r>
    </w:p>
  </w:endnote>
  <w:endnote w:type="continuationNotice" w:id="1">
    <w:p w14:paraId="5B2FBF4E" w14:textId="77777777" w:rsidR="00BE57A2" w:rsidRDefault="00BE57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tterGothic">
    <w:altName w:val="Arial Narrow"/>
    <w:charset w:val="00"/>
    <w:family w:val="auto"/>
    <w:pitch w:val="variable"/>
    <w:sig w:usb0="800000A7" w:usb1="0000081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3B07" w14:textId="77777777" w:rsidR="00F1381D" w:rsidRDefault="00F138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6FDC" w14:textId="5D782BBC" w:rsidR="00CB6FD7" w:rsidRPr="00EF511B" w:rsidRDefault="00BB5301" w:rsidP="00EF511B">
    <w:pPr>
      <w:pStyle w:val="Fuzeile"/>
      <w:tabs>
        <w:tab w:val="clear" w:pos="4536"/>
        <w:tab w:val="clear" w:pos="9072"/>
        <w:tab w:val="left" w:pos="9213"/>
        <w:tab w:val="right" w:pos="10205"/>
      </w:tabs>
      <w:rPr>
        <w:rFonts w:ascii="Arial" w:hAnsi="Arial" w:cs="Arial"/>
        <w:sz w:val="16"/>
      </w:rPr>
    </w:pPr>
    <w:r>
      <w:rPr>
        <w:rFonts w:ascii="Arial" w:hAnsi="Arial" w:cs="Arial"/>
        <w:noProof/>
        <w:sz w:val="16"/>
      </w:rPr>
      <mc:AlternateContent>
        <mc:Choice Requires="wps">
          <w:drawing>
            <wp:anchor distT="0" distB="0" distL="114300" distR="114300" simplePos="0" relativeHeight="251658752" behindDoc="0" locked="1" layoutInCell="0" allowOverlap="1" wp14:anchorId="3A360EC1" wp14:editId="46E0C7CC">
              <wp:simplePos x="0" y="0"/>
              <wp:positionH relativeFrom="column">
                <wp:posOffset>10795</wp:posOffset>
              </wp:positionH>
              <wp:positionV relativeFrom="paragraph">
                <wp:posOffset>-17780</wp:posOffset>
              </wp:positionV>
              <wp:extent cx="4572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2829"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00CB6FD7" w:rsidRPr="00EF511B">
      <w:rPr>
        <w:rFonts w:ascii="Arial" w:hAnsi="Arial" w:cs="Arial"/>
        <w:sz w:val="16"/>
      </w:rPr>
      <w:t>BB hochwert</w:t>
    </w:r>
    <w:r w:rsidR="00B74F82">
      <w:rPr>
        <w:rFonts w:ascii="Arial" w:hAnsi="Arial" w:cs="Arial"/>
        <w:sz w:val="16"/>
      </w:rPr>
      <w:t>ige Güter 2005/20</w:t>
    </w:r>
    <w:r w:rsidR="001C0216">
      <w:rPr>
        <w:rFonts w:ascii="Arial" w:hAnsi="Arial" w:cs="Arial"/>
        <w:sz w:val="16"/>
      </w:rPr>
      <w:t>26</w:t>
    </w:r>
    <w:r w:rsidR="00B74F82">
      <w:rPr>
        <w:rFonts w:ascii="Arial" w:hAnsi="Arial" w:cs="Arial"/>
        <w:sz w:val="16"/>
      </w:rPr>
      <w:t xml:space="preserve">, </w:t>
    </w:r>
    <w:r w:rsidR="005814A8">
      <w:rPr>
        <w:rFonts w:ascii="Arial" w:hAnsi="Arial" w:cs="Arial"/>
        <w:sz w:val="16"/>
      </w:rPr>
      <w:t xml:space="preserve">Mai </w:t>
    </w:r>
    <w:r w:rsidR="00A869FB">
      <w:rPr>
        <w:rFonts w:ascii="Arial" w:hAnsi="Arial" w:cs="Arial"/>
        <w:sz w:val="16"/>
      </w:rPr>
      <w:t>2026</w:t>
    </w:r>
    <w:r w:rsidR="00CB6FD7" w:rsidRPr="00EF511B">
      <w:rPr>
        <w:rFonts w:ascii="Arial" w:hAnsi="Arial" w:cs="Arial"/>
        <w:sz w:val="16"/>
      </w:rPr>
      <w:tab/>
      <w:t>Seite</w:t>
    </w:r>
    <w:r w:rsidR="00CB6FD7" w:rsidRPr="00EF511B">
      <w:rPr>
        <w:rFonts w:ascii="Arial" w:hAnsi="Arial" w:cs="Arial"/>
        <w:sz w:val="16"/>
      </w:rPr>
      <w:tab/>
    </w:r>
    <w:r w:rsidR="00CB6FD7" w:rsidRPr="00EF511B">
      <w:rPr>
        <w:rFonts w:ascii="Arial" w:hAnsi="Arial" w:cs="Arial"/>
        <w:sz w:val="16"/>
      </w:rPr>
      <w:fldChar w:fldCharType="begin"/>
    </w:r>
    <w:r w:rsidR="00CB6FD7" w:rsidRPr="00EF511B">
      <w:rPr>
        <w:rFonts w:ascii="Arial" w:hAnsi="Arial" w:cs="Arial"/>
        <w:sz w:val="16"/>
      </w:rPr>
      <w:instrText xml:space="preserve"> PAGE  \* MERGEFORMAT </w:instrText>
    </w:r>
    <w:r w:rsidR="00CB6FD7" w:rsidRPr="00EF511B">
      <w:rPr>
        <w:rFonts w:ascii="Arial" w:hAnsi="Arial" w:cs="Arial"/>
        <w:sz w:val="16"/>
      </w:rPr>
      <w:fldChar w:fldCharType="separate"/>
    </w:r>
    <w:r>
      <w:rPr>
        <w:rFonts w:ascii="Arial" w:hAnsi="Arial" w:cs="Arial"/>
        <w:noProof/>
        <w:sz w:val="16"/>
      </w:rPr>
      <w:t>2</w:t>
    </w:r>
    <w:r w:rsidR="00CB6FD7" w:rsidRPr="00EF511B">
      <w:rPr>
        <w:rFonts w:ascii="Arial" w:hAnsi="Arial" w:cs="Arial"/>
        <w:sz w:val="16"/>
      </w:rPr>
      <w:fldChar w:fldCharType="end"/>
    </w:r>
    <w:r w:rsidR="00CB6FD7" w:rsidRPr="00EF511B">
      <w:rPr>
        <w:rFonts w:ascii="Arial" w:hAnsi="Arial" w:cs="Arial"/>
        <w:sz w:val="16"/>
      </w:rPr>
      <w:t xml:space="preserve"> / </w:t>
    </w:r>
    <w:r w:rsidR="00CB6FD7" w:rsidRPr="00EF511B">
      <w:rPr>
        <w:rFonts w:ascii="Arial" w:hAnsi="Arial" w:cs="Arial"/>
        <w:sz w:val="16"/>
      </w:rPr>
      <w:fldChar w:fldCharType="begin"/>
    </w:r>
    <w:r w:rsidR="00CB6FD7" w:rsidRPr="00EF511B">
      <w:rPr>
        <w:rFonts w:ascii="Arial" w:hAnsi="Arial" w:cs="Arial"/>
        <w:sz w:val="16"/>
      </w:rPr>
      <w:instrText xml:space="preserve"> NUMPAGES  \* MERGEFORMAT </w:instrText>
    </w:r>
    <w:r w:rsidR="00CB6FD7" w:rsidRPr="00EF511B">
      <w:rPr>
        <w:rFonts w:ascii="Arial" w:hAnsi="Arial" w:cs="Arial"/>
        <w:sz w:val="16"/>
      </w:rPr>
      <w:fldChar w:fldCharType="separate"/>
    </w:r>
    <w:r>
      <w:rPr>
        <w:rFonts w:ascii="Arial" w:hAnsi="Arial" w:cs="Arial"/>
        <w:noProof/>
        <w:sz w:val="16"/>
      </w:rPr>
      <w:t>2</w:t>
    </w:r>
    <w:r w:rsidR="00CB6FD7" w:rsidRPr="00EF511B">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42F4" w14:textId="3A032DD5" w:rsidR="00CB6FD7" w:rsidRPr="00EF511B" w:rsidRDefault="00BB5301" w:rsidP="00EF511B">
    <w:pPr>
      <w:pStyle w:val="Fuzeile"/>
      <w:tabs>
        <w:tab w:val="clear" w:pos="4536"/>
        <w:tab w:val="clear" w:pos="9072"/>
        <w:tab w:val="left" w:pos="9213"/>
        <w:tab w:val="right" w:pos="10205"/>
      </w:tabs>
      <w:rPr>
        <w:rFonts w:ascii="Arial" w:hAnsi="Arial" w:cs="Arial"/>
        <w:sz w:val="16"/>
      </w:rPr>
    </w:pPr>
    <w:r>
      <w:rPr>
        <w:rFonts w:ascii="Arial" w:hAnsi="Arial" w:cs="Arial"/>
        <w:noProof/>
        <w:sz w:val="16"/>
      </w:rPr>
      <mc:AlternateContent>
        <mc:Choice Requires="wps">
          <w:drawing>
            <wp:anchor distT="0" distB="0" distL="114300" distR="114300" simplePos="0" relativeHeight="251655680" behindDoc="1" locked="1" layoutInCell="0" allowOverlap="1" wp14:anchorId="2753E0D3" wp14:editId="57E4BEB7">
              <wp:simplePos x="0" y="0"/>
              <wp:positionH relativeFrom="column">
                <wp:posOffset>10795</wp:posOffset>
              </wp:positionH>
              <wp:positionV relativeFrom="paragraph">
                <wp:posOffset>-17780</wp:posOffset>
              </wp:positionV>
              <wp:extent cx="45720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F2726"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00CB6FD7" w:rsidRPr="00EF511B">
      <w:rPr>
        <w:rFonts w:ascii="Arial" w:hAnsi="Arial" w:cs="Arial"/>
        <w:sz w:val="16"/>
      </w:rPr>
      <w:t>BB hochwert</w:t>
    </w:r>
    <w:r w:rsidR="00B74F82">
      <w:rPr>
        <w:rFonts w:ascii="Arial" w:hAnsi="Arial" w:cs="Arial"/>
        <w:sz w:val="16"/>
      </w:rPr>
      <w:t>ige Güter 2005/20</w:t>
    </w:r>
    <w:r w:rsidR="001C0216">
      <w:rPr>
        <w:rFonts w:ascii="Arial" w:hAnsi="Arial" w:cs="Arial"/>
        <w:sz w:val="16"/>
      </w:rPr>
      <w:t>26</w:t>
    </w:r>
    <w:r w:rsidR="00B74F82">
      <w:rPr>
        <w:rFonts w:ascii="Arial" w:hAnsi="Arial" w:cs="Arial"/>
        <w:sz w:val="16"/>
      </w:rPr>
      <w:t>,</w:t>
    </w:r>
    <w:r w:rsidR="00A869FB">
      <w:rPr>
        <w:rFonts w:ascii="Arial" w:hAnsi="Arial" w:cs="Arial"/>
        <w:sz w:val="16"/>
      </w:rPr>
      <w:t xml:space="preserve"> </w:t>
    </w:r>
    <w:r w:rsidR="005814A8">
      <w:rPr>
        <w:rFonts w:ascii="Arial" w:hAnsi="Arial" w:cs="Arial"/>
        <w:sz w:val="16"/>
      </w:rPr>
      <w:t xml:space="preserve">Mai </w:t>
    </w:r>
    <w:r w:rsidR="001C0216">
      <w:rPr>
        <w:rFonts w:ascii="Arial" w:hAnsi="Arial" w:cs="Arial"/>
        <w:sz w:val="16"/>
      </w:rPr>
      <w:t>202</w:t>
    </w:r>
    <w:r w:rsidR="00A869FB">
      <w:rPr>
        <w:rFonts w:ascii="Arial" w:hAnsi="Arial" w:cs="Arial"/>
        <w:sz w:val="16"/>
      </w:rPr>
      <w:t>6</w:t>
    </w:r>
    <w:r w:rsidR="00CB6FD7" w:rsidRPr="00EF511B">
      <w:rPr>
        <w:rFonts w:ascii="Arial" w:hAnsi="Arial" w:cs="Arial"/>
        <w:sz w:val="16"/>
      </w:rPr>
      <w:tab/>
      <w:t>Seite</w:t>
    </w:r>
    <w:r w:rsidR="00CB6FD7" w:rsidRPr="00EF511B">
      <w:rPr>
        <w:rFonts w:ascii="Arial" w:hAnsi="Arial" w:cs="Arial"/>
        <w:sz w:val="16"/>
      </w:rPr>
      <w:tab/>
    </w:r>
    <w:r w:rsidR="00CB6FD7" w:rsidRPr="00EF511B">
      <w:rPr>
        <w:rFonts w:ascii="Arial" w:hAnsi="Arial" w:cs="Arial"/>
        <w:sz w:val="16"/>
      </w:rPr>
      <w:fldChar w:fldCharType="begin"/>
    </w:r>
    <w:r w:rsidR="00CB6FD7" w:rsidRPr="00EF511B">
      <w:rPr>
        <w:rFonts w:ascii="Arial" w:hAnsi="Arial" w:cs="Arial"/>
        <w:sz w:val="16"/>
      </w:rPr>
      <w:instrText xml:space="preserve"> PAGE  \* MERGEFORMAT </w:instrText>
    </w:r>
    <w:r w:rsidR="00CB6FD7" w:rsidRPr="00EF511B">
      <w:rPr>
        <w:rFonts w:ascii="Arial" w:hAnsi="Arial" w:cs="Arial"/>
        <w:sz w:val="16"/>
      </w:rPr>
      <w:fldChar w:fldCharType="separate"/>
    </w:r>
    <w:r>
      <w:rPr>
        <w:rFonts w:ascii="Arial" w:hAnsi="Arial" w:cs="Arial"/>
        <w:noProof/>
        <w:sz w:val="16"/>
      </w:rPr>
      <w:t>1</w:t>
    </w:r>
    <w:r w:rsidR="00CB6FD7" w:rsidRPr="00EF511B">
      <w:rPr>
        <w:rFonts w:ascii="Arial" w:hAnsi="Arial" w:cs="Arial"/>
        <w:sz w:val="16"/>
      </w:rPr>
      <w:fldChar w:fldCharType="end"/>
    </w:r>
    <w:r w:rsidR="00CB6FD7" w:rsidRPr="00EF511B">
      <w:rPr>
        <w:rFonts w:ascii="Arial" w:hAnsi="Arial" w:cs="Arial"/>
        <w:sz w:val="16"/>
      </w:rPr>
      <w:t xml:space="preserve"> / </w:t>
    </w:r>
    <w:r w:rsidR="00CB6FD7" w:rsidRPr="00EF511B">
      <w:rPr>
        <w:rFonts w:ascii="Arial" w:hAnsi="Arial" w:cs="Arial"/>
        <w:sz w:val="16"/>
      </w:rPr>
      <w:fldChar w:fldCharType="begin"/>
    </w:r>
    <w:r w:rsidR="00CB6FD7" w:rsidRPr="00EF511B">
      <w:rPr>
        <w:rFonts w:ascii="Arial" w:hAnsi="Arial" w:cs="Arial"/>
        <w:sz w:val="16"/>
      </w:rPr>
      <w:instrText xml:space="preserve"> NUMPAGES  \* MERGEFORMAT </w:instrText>
    </w:r>
    <w:r w:rsidR="00CB6FD7" w:rsidRPr="00EF511B">
      <w:rPr>
        <w:rFonts w:ascii="Arial" w:hAnsi="Arial" w:cs="Arial"/>
        <w:sz w:val="16"/>
      </w:rPr>
      <w:fldChar w:fldCharType="separate"/>
    </w:r>
    <w:r>
      <w:rPr>
        <w:rFonts w:ascii="Arial" w:hAnsi="Arial" w:cs="Arial"/>
        <w:noProof/>
        <w:sz w:val="16"/>
      </w:rPr>
      <w:t>2</w:t>
    </w:r>
    <w:r w:rsidR="00CB6FD7" w:rsidRPr="00EF511B">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762A" w14:textId="77777777" w:rsidR="00BE57A2" w:rsidRDefault="00BE57A2">
      <w:r>
        <w:rPr>
          <w:sz w:val="24"/>
        </w:rPr>
        <w:separator/>
      </w:r>
    </w:p>
  </w:footnote>
  <w:footnote w:type="continuationSeparator" w:id="0">
    <w:p w14:paraId="53095A0B" w14:textId="77777777" w:rsidR="00BE57A2" w:rsidRDefault="00BE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0FEE" w14:textId="77777777" w:rsidR="00F1381D" w:rsidRDefault="00F138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2335" w14:textId="3D2AEE48" w:rsidR="00CB6FD7" w:rsidRDefault="000C3730" w:rsidP="00EF511B">
    <w:pPr>
      <w:pStyle w:val="Kopfzeile"/>
      <w:spacing w:after="100"/>
      <w:rPr>
        <w:rFonts w:ascii="Arial" w:hAnsi="Arial" w:cs="Arial"/>
        <w:b/>
        <w:sz w:val="24"/>
      </w:rPr>
    </w:pPr>
    <w:r>
      <w:rPr>
        <w:noProof/>
      </w:rPr>
      <w:drawing>
        <wp:anchor distT="0" distB="0" distL="114300" distR="114300" simplePos="0" relativeHeight="251656704" behindDoc="0" locked="0" layoutInCell="0" allowOverlap="1" wp14:anchorId="6C1D49E4" wp14:editId="62BC787C">
          <wp:simplePos x="0" y="0"/>
          <wp:positionH relativeFrom="column">
            <wp:posOffset>0</wp:posOffset>
          </wp:positionH>
          <wp:positionV relativeFrom="paragraph">
            <wp:posOffset>190500</wp:posOffset>
          </wp:positionV>
          <wp:extent cx="2343150" cy="409575"/>
          <wp:effectExtent l="0" t="0" r="0" b="0"/>
          <wp:wrapNone/>
          <wp:docPr id="3" name="Grafik 3"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695" t="27907" r="6761" b="22093"/>
                  <a:stretch>
                    <a:fillRect/>
                  </a:stretch>
                </pic:blipFill>
                <pic:spPr bwMode="auto">
                  <a:xfrm>
                    <a:off x="0" y="0"/>
                    <a:ext cx="23431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9652D" w14:textId="64FF5E03" w:rsidR="00CB6FD7" w:rsidRDefault="00CB6FD7" w:rsidP="00EF511B">
    <w:pPr>
      <w:pStyle w:val="Kopfzeile"/>
      <w:spacing w:after="100"/>
      <w:rPr>
        <w:rFonts w:ascii="Arial" w:hAnsi="Arial" w:cs="Arial"/>
        <w:b/>
        <w:sz w:val="24"/>
      </w:rPr>
    </w:pPr>
  </w:p>
  <w:p w14:paraId="5F7B164F" w14:textId="77777777" w:rsidR="00CB6FD7" w:rsidRDefault="00CB6FD7" w:rsidP="00EF511B">
    <w:pPr>
      <w:pStyle w:val="Kopfzeile"/>
      <w:spacing w:after="100"/>
      <w:rPr>
        <w:rFonts w:ascii="Arial" w:hAnsi="Arial" w:cs="Arial"/>
        <w:b/>
        <w:sz w:val="24"/>
      </w:rPr>
    </w:pPr>
  </w:p>
  <w:p w14:paraId="1013BFED" w14:textId="375A0857" w:rsidR="00CB6FD7" w:rsidRPr="00EF511B" w:rsidRDefault="00CB6FD7" w:rsidP="00EF511B">
    <w:pPr>
      <w:pStyle w:val="Kopfzeile"/>
      <w:spacing w:after="100"/>
      <w:rPr>
        <w:rFonts w:ascii="Arial" w:hAnsi="Arial" w:cs="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80F8" w14:textId="62FEA26F" w:rsidR="00CB6FD7" w:rsidRDefault="000C3730" w:rsidP="00EF511B">
    <w:pPr>
      <w:pStyle w:val="Textkrper2"/>
      <w:pBdr>
        <w:bottom w:val="single" w:sz="4" w:space="1" w:color="auto"/>
      </w:pBdr>
      <w:spacing w:after="100"/>
      <w:rPr>
        <w:rFonts w:cs="Arial"/>
        <w:b/>
        <w:sz w:val="24"/>
      </w:rPr>
    </w:pPr>
    <w:r>
      <w:rPr>
        <w:noProof/>
      </w:rPr>
      <w:drawing>
        <wp:anchor distT="0" distB="0" distL="114300" distR="114300" simplePos="0" relativeHeight="251657728" behindDoc="0" locked="0" layoutInCell="0" allowOverlap="1" wp14:anchorId="3B018A10" wp14:editId="0953BC8D">
          <wp:simplePos x="0" y="0"/>
          <wp:positionH relativeFrom="column">
            <wp:posOffset>0</wp:posOffset>
          </wp:positionH>
          <wp:positionV relativeFrom="paragraph">
            <wp:posOffset>191135</wp:posOffset>
          </wp:positionV>
          <wp:extent cx="2343150" cy="409575"/>
          <wp:effectExtent l="0" t="0" r="0" b="0"/>
          <wp:wrapNone/>
          <wp:docPr id="6" name="Grafik 6"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695" t="27907" r="6761" b="22093"/>
                  <a:stretch>
                    <a:fillRect/>
                  </a:stretch>
                </pic:blipFill>
                <pic:spPr bwMode="auto">
                  <a:xfrm>
                    <a:off x="0" y="0"/>
                    <a:ext cx="23431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A850E" w14:textId="15192F69" w:rsidR="00CB6FD7" w:rsidRDefault="00CB6FD7" w:rsidP="00EF511B">
    <w:pPr>
      <w:pStyle w:val="Textkrper2"/>
      <w:pBdr>
        <w:bottom w:val="single" w:sz="4" w:space="1" w:color="auto"/>
      </w:pBdr>
      <w:spacing w:after="100"/>
      <w:rPr>
        <w:rFonts w:cs="Arial"/>
        <w:b/>
        <w:sz w:val="24"/>
      </w:rPr>
    </w:pPr>
  </w:p>
  <w:p w14:paraId="6C0F578E" w14:textId="1537E2F1" w:rsidR="00CB6FD7" w:rsidRDefault="00CB6FD7" w:rsidP="00EF511B">
    <w:pPr>
      <w:pStyle w:val="Textkrper2"/>
      <w:pBdr>
        <w:bottom w:val="single" w:sz="4" w:space="1" w:color="auto"/>
      </w:pBdr>
      <w:spacing w:after="100"/>
      <w:rPr>
        <w:rFonts w:cs="Arial"/>
        <w:b/>
        <w:sz w:val="24"/>
      </w:rPr>
    </w:pPr>
  </w:p>
  <w:p w14:paraId="239ECAF7" w14:textId="7F0AD6CF" w:rsidR="00CB6FD7" w:rsidRPr="00EF511B" w:rsidRDefault="00CB6FD7" w:rsidP="00EF511B">
    <w:pPr>
      <w:pStyle w:val="Textkrper2"/>
      <w:pBdr>
        <w:bottom w:val="single" w:sz="4" w:space="1" w:color="auto"/>
      </w:pBdr>
      <w:spacing w:after="100"/>
      <w:rPr>
        <w:rFonts w:cs="Arial"/>
        <w:b/>
        <w:sz w:val="24"/>
      </w:rPr>
    </w:pPr>
  </w:p>
  <w:p w14:paraId="1DDD1A42" w14:textId="77777777" w:rsidR="00CB6FD7" w:rsidRPr="00EF511B" w:rsidRDefault="00CB6FD7" w:rsidP="00EF511B">
    <w:pPr>
      <w:pStyle w:val="Textkrper2"/>
      <w:pBdr>
        <w:bottom w:val="single" w:sz="4" w:space="1" w:color="auto"/>
      </w:pBdr>
      <w:rPr>
        <w:sz w:val="20"/>
      </w:rPr>
    </w:pPr>
    <w:r w:rsidRPr="00EF511B">
      <w:rPr>
        <w:sz w:val="20"/>
      </w:rPr>
      <w:t>Unverbindliche Bekanntgabe des Gesamtverbandes der Deutschen Versicherungswirtschaft e. V. (GDV)</w:t>
    </w:r>
    <w:r w:rsidRPr="00EF511B">
      <w:rPr>
        <w:sz w:val="20"/>
      </w:rPr>
      <w:br/>
      <w:t>zur fakultativen Verwendung. Abweichende Vereinbarungen sind möglich.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0A57D4"/>
    <w:lvl w:ilvl="0">
      <w:numFmt w:val="decimal"/>
      <w:pStyle w:val="aaadejongAufzStrich"/>
      <w:lvlText w:val="*"/>
      <w:lvlJc w:val="left"/>
    </w:lvl>
  </w:abstractNum>
  <w:abstractNum w:abstractNumId="1" w15:restartNumberingAfterBreak="0">
    <w:nsid w:val="2657178C"/>
    <w:multiLevelType w:val="hybridMultilevel"/>
    <w:tmpl w:val="2F621AB6"/>
    <w:lvl w:ilvl="0" w:tplc="EDA8CE12">
      <w:start w:val="1"/>
      <w:numFmt w:val="bullet"/>
      <w:lvlText w:val=""/>
      <w:lvlJc w:val="left"/>
      <w:pPr>
        <w:tabs>
          <w:tab w:val="num" w:pos="1062"/>
        </w:tabs>
        <w:ind w:left="1062" w:hanging="357"/>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44F820D1"/>
    <w:multiLevelType w:val="multilevel"/>
    <w:tmpl w:val="434885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4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2FF36D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58C2501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5C58744B"/>
    <w:multiLevelType w:val="multilevel"/>
    <w:tmpl w:val="7A28BF1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15"/>
        </w:tabs>
        <w:ind w:left="615" w:hanging="495"/>
      </w:pPr>
      <w:rPr>
        <w:rFonts w:hint="default"/>
      </w:rPr>
    </w:lvl>
    <w:lvl w:ilvl="2">
      <w:start w:val="4"/>
      <w:numFmt w:val="decimal"/>
      <w:lvlText w:val="%1.%2.%3"/>
      <w:lvlJc w:val="left"/>
      <w:pPr>
        <w:tabs>
          <w:tab w:val="num" w:pos="960"/>
        </w:tabs>
        <w:ind w:left="960" w:hanging="720"/>
      </w:pPr>
      <w:rPr>
        <w:rFonts w:hint="default"/>
      </w:rPr>
    </w:lvl>
    <w:lvl w:ilvl="3">
      <w:start w:val="2"/>
      <w:numFmt w:val="decimal"/>
      <w:lvlText w:val="%1.%2.%3.%4"/>
      <w:lvlJc w:val="left"/>
      <w:pPr>
        <w:tabs>
          <w:tab w:val="num" w:pos="1080"/>
        </w:tabs>
        <w:ind w:left="1080" w:hanging="720"/>
      </w:pPr>
      <w:rPr>
        <w:rFonts w:hint="default"/>
      </w:rPr>
    </w:lvl>
    <w:lvl w:ilvl="4">
      <w:start w:val="1"/>
      <w:numFmt w:val="decimal"/>
      <w:lvlText w:val="%1.%2.%3.%4.%5"/>
      <w:lvlJc w:val="left"/>
      <w:pPr>
        <w:tabs>
          <w:tab w:val="num" w:pos="1200"/>
        </w:tabs>
        <w:ind w:left="1200" w:hanging="72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1800"/>
        </w:tabs>
        <w:ind w:left="1800" w:hanging="1080"/>
      </w:pPr>
      <w:rPr>
        <w:rFonts w:hint="default"/>
      </w:rPr>
    </w:lvl>
    <w:lvl w:ilvl="7">
      <w:start w:val="1"/>
      <w:numFmt w:val="decimal"/>
      <w:lvlText w:val="%1.%2.%3.%4.%5.%6.%7.%8"/>
      <w:lvlJc w:val="left"/>
      <w:pPr>
        <w:tabs>
          <w:tab w:val="num" w:pos="1920"/>
        </w:tabs>
        <w:ind w:left="1920" w:hanging="1080"/>
      </w:pPr>
      <w:rPr>
        <w:rFonts w:hint="default"/>
      </w:rPr>
    </w:lvl>
    <w:lvl w:ilvl="8">
      <w:start w:val="1"/>
      <w:numFmt w:val="decimal"/>
      <w:lvlText w:val="%1.%2.%3.%4.%5.%6.%7.%8.%9"/>
      <w:lvlJc w:val="left"/>
      <w:pPr>
        <w:tabs>
          <w:tab w:val="num" w:pos="2400"/>
        </w:tabs>
        <w:ind w:left="2400" w:hanging="1440"/>
      </w:pPr>
      <w:rPr>
        <w:rFonts w:hint="default"/>
      </w:rPr>
    </w:lvl>
  </w:abstractNum>
  <w:abstractNum w:abstractNumId="6" w15:restartNumberingAfterBreak="0">
    <w:nsid w:val="652934A1"/>
    <w:multiLevelType w:val="singleLevel"/>
    <w:tmpl w:val="62467D7E"/>
    <w:lvl w:ilvl="0">
      <w:numFmt w:val="bullet"/>
      <w:lvlText w:val="-"/>
      <w:lvlJc w:val="left"/>
      <w:pPr>
        <w:tabs>
          <w:tab w:val="num" w:pos="1065"/>
        </w:tabs>
        <w:ind w:left="1065" w:hanging="360"/>
      </w:pPr>
      <w:rPr>
        <w:rFonts w:hint="default"/>
      </w:rPr>
    </w:lvl>
  </w:abstractNum>
  <w:abstractNum w:abstractNumId="7" w15:restartNumberingAfterBreak="0">
    <w:nsid w:val="6BE27948"/>
    <w:multiLevelType w:val="singleLevel"/>
    <w:tmpl w:val="127C81B2"/>
    <w:lvl w:ilvl="0">
      <w:start w:val="2"/>
      <w:numFmt w:val="decimal"/>
      <w:lvlText w:val="2.%1 "/>
      <w:legacy w:legacy="1" w:legacySpace="0" w:legacyIndent="283"/>
      <w:lvlJc w:val="left"/>
      <w:pPr>
        <w:ind w:left="1417" w:hanging="283"/>
      </w:pPr>
      <w:rPr>
        <w:rFonts w:ascii="Times New Roman" w:hAnsi="Times New Roman" w:hint="default"/>
        <w:b/>
        <w:i w:val="0"/>
        <w:sz w:val="16"/>
        <w:u w:val="none"/>
      </w:rPr>
    </w:lvl>
  </w:abstractNum>
  <w:abstractNum w:abstractNumId="8" w15:restartNumberingAfterBreak="0">
    <w:nsid w:val="6DE41653"/>
    <w:multiLevelType w:val="singleLevel"/>
    <w:tmpl w:val="2FE0F154"/>
    <w:lvl w:ilvl="0">
      <w:start w:val="1"/>
      <w:numFmt w:val="decimal"/>
      <w:lvlText w:val="2.%1 "/>
      <w:legacy w:legacy="1" w:legacySpace="0" w:legacyIndent="283"/>
      <w:lvlJc w:val="left"/>
      <w:pPr>
        <w:ind w:left="1417" w:hanging="283"/>
      </w:pPr>
      <w:rPr>
        <w:rFonts w:ascii="Times New Roman" w:hAnsi="Times New Roman" w:hint="default"/>
        <w:b/>
        <w:i w:val="0"/>
        <w:sz w:val="16"/>
        <w:u w:val="none"/>
      </w:rPr>
    </w:lvl>
  </w:abstractNum>
  <w:abstractNum w:abstractNumId="9" w15:restartNumberingAfterBreak="0">
    <w:nsid w:val="7B345E7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371424228">
    <w:abstractNumId w:val="8"/>
  </w:num>
  <w:num w:numId="2" w16cid:durableId="2087074390">
    <w:abstractNumId w:val="0"/>
    <w:lvlOverride w:ilvl="0">
      <w:lvl w:ilvl="0">
        <w:start w:val="1"/>
        <w:numFmt w:val="bullet"/>
        <w:pStyle w:val="aaadejongAufzStrich"/>
        <w:lvlText w:val=""/>
        <w:legacy w:legacy="1" w:legacySpace="0" w:legacyIndent="283"/>
        <w:lvlJc w:val="left"/>
        <w:pPr>
          <w:ind w:left="1417" w:hanging="283"/>
        </w:pPr>
        <w:rPr>
          <w:rFonts w:ascii="Symbol" w:hAnsi="Symbol" w:hint="default"/>
        </w:rPr>
      </w:lvl>
    </w:lvlOverride>
  </w:num>
  <w:num w:numId="3" w16cid:durableId="965818250">
    <w:abstractNumId w:val="7"/>
  </w:num>
  <w:num w:numId="4" w16cid:durableId="1474522779">
    <w:abstractNumId w:val="9"/>
  </w:num>
  <w:num w:numId="5" w16cid:durableId="1786583992">
    <w:abstractNumId w:val="6"/>
  </w:num>
  <w:num w:numId="6" w16cid:durableId="1509715549">
    <w:abstractNumId w:val="0"/>
    <w:lvlOverride w:ilvl="0">
      <w:lvl w:ilvl="0">
        <w:start w:val="1"/>
        <w:numFmt w:val="bullet"/>
        <w:pStyle w:val="aaadejongAufzStrich"/>
        <w:lvlText w:val=""/>
        <w:legacy w:legacy="1" w:legacySpace="0" w:legacyIndent="283"/>
        <w:lvlJc w:val="left"/>
        <w:pPr>
          <w:ind w:left="283" w:hanging="283"/>
        </w:pPr>
        <w:rPr>
          <w:rFonts w:ascii="Symbol" w:hAnsi="Symbol" w:hint="default"/>
        </w:rPr>
      </w:lvl>
    </w:lvlOverride>
  </w:num>
  <w:num w:numId="7" w16cid:durableId="736131564">
    <w:abstractNumId w:val="3"/>
  </w:num>
  <w:num w:numId="8" w16cid:durableId="427310524">
    <w:abstractNumId w:val="1"/>
  </w:num>
  <w:num w:numId="9" w16cid:durableId="1744597634">
    <w:abstractNumId w:val="4"/>
  </w:num>
  <w:num w:numId="10" w16cid:durableId="2041585966">
    <w:abstractNumId w:val="0"/>
    <w:lvlOverride w:ilvl="0">
      <w:lvl w:ilvl="0">
        <w:start w:val="1"/>
        <w:numFmt w:val="bullet"/>
        <w:pStyle w:val="aaadejongAufzStrich"/>
        <w:lvlText w:val=""/>
        <w:legacy w:legacy="1" w:legacySpace="0" w:legacyIndent="283"/>
        <w:lvlJc w:val="left"/>
        <w:pPr>
          <w:ind w:left="1134" w:hanging="283"/>
        </w:pPr>
        <w:rPr>
          <w:rFonts w:ascii="Symbol" w:hAnsi="Symbol" w:hint="default"/>
        </w:rPr>
      </w:lvl>
    </w:lvlOverride>
  </w:num>
  <w:num w:numId="11" w16cid:durableId="94718265">
    <w:abstractNumId w:val="5"/>
  </w:num>
  <w:num w:numId="12" w16cid:durableId="5443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autoHyphenation/>
  <w:hyphenationZone w:val="425"/>
  <w:doNotHyphenateCaps/>
  <w:drawingGridHorizontalSpacing w:val="2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ocumentNr" w:val="598434966.1"/>
    <w:docVar w:name="DP_ExtIdentifier3" w:val="260304_BB_Hochwertige_Gueter_ENTWURF (002)"/>
    <w:docVar w:name="DP_ExtIdentifier6" w:val="603369;0"/>
    <w:docVar w:name="DP_IdentValue" w:val="16764/26"/>
    <w:docVar w:name="DP_JobTitle" w:val="GDV ./. Prüfung DTV-VHV"/>
    <w:docVar w:name="DP_TPSystemIdLong" w:val="1"/>
  </w:docVars>
  <w:rsids>
    <w:rsidRoot w:val="00DC3527"/>
    <w:rsid w:val="00011447"/>
    <w:rsid w:val="00026259"/>
    <w:rsid w:val="0002709E"/>
    <w:rsid w:val="00032B17"/>
    <w:rsid w:val="00037B07"/>
    <w:rsid w:val="000404CA"/>
    <w:rsid w:val="00066535"/>
    <w:rsid w:val="00073011"/>
    <w:rsid w:val="00074A98"/>
    <w:rsid w:val="0009770F"/>
    <w:rsid w:val="000A151B"/>
    <w:rsid w:val="000A709E"/>
    <w:rsid w:val="000B5277"/>
    <w:rsid w:val="000C3730"/>
    <w:rsid w:val="000D25FC"/>
    <w:rsid w:val="000D4732"/>
    <w:rsid w:val="00117326"/>
    <w:rsid w:val="00121A9E"/>
    <w:rsid w:val="00137614"/>
    <w:rsid w:val="0014132D"/>
    <w:rsid w:val="00142A64"/>
    <w:rsid w:val="00146BC8"/>
    <w:rsid w:val="00156B4E"/>
    <w:rsid w:val="001579DD"/>
    <w:rsid w:val="00190AE5"/>
    <w:rsid w:val="001960C2"/>
    <w:rsid w:val="001A0035"/>
    <w:rsid w:val="001A3935"/>
    <w:rsid w:val="001C0216"/>
    <w:rsid w:val="001D082F"/>
    <w:rsid w:val="001F0997"/>
    <w:rsid w:val="00232CBC"/>
    <w:rsid w:val="002365B9"/>
    <w:rsid w:val="00240AD8"/>
    <w:rsid w:val="00252DD2"/>
    <w:rsid w:val="00254D26"/>
    <w:rsid w:val="002634F5"/>
    <w:rsid w:val="002638C0"/>
    <w:rsid w:val="002757F2"/>
    <w:rsid w:val="00281FAC"/>
    <w:rsid w:val="002842DE"/>
    <w:rsid w:val="00292826"/>
    <w:rsid w:val="002C4741"/>
    <w:rsid w:val="002E25BA"/>
    <w:rsid w:val="002E4BD5"/>
    <w:rsid w:val="002F23B4"/>
    <w:rsid w:val="002F39A8"/>
    <w:rsid w:val="00302EED"/>
    <w:rsid w:val="00313B83"/>
    <w:rsid w:val="00333AB5"/>
    <w:rsid w:val="00344CFD"/>
    <w:rsid w:val="0035433B"/>
    <w:rsid w:val="00361844"/>
    <w:rsid w:val="00365849"/>
    <w:rsid w:val="0038467E"/>
    <w:rsid w:val="00391C1F"/>
    <w:rsid w:val="0039258E"/>
    <w:rsid w:val="003A1D27"/>
    <w:rsid w:val="003B1295"/>
    <w:rsid w:val="003B2DA5"/>
    <w:rsid w:val="003D2252"/>
    <w:rsid w:val="003E56D3"/>
    <w:rsid w:val="003E5701"/>
    <w:rsid w:val="00401F97"/>
    <w:rsid w:val="00410D83"/>
    <w:rsid w:val="00411FEC"/>
    <w:rsid w:val="004426CE"/>
    <w:rsid w:val="00442E6E"/>
    <w:rsid w:val="004439E7"/>
    <w:rsid w:val="00443E4E"/>
    <w:rsid w:val="00444565"/>
    <w:rsid w:val="00456047"/>
    <w:rsid w:val="004675CC"/>
    <w:rsid w:val="00467B58"/>
    <w:rsid w:val="0047631C"/>
    <w:rsid w:val="004866CF"/>
    <w:rsid w:val="004A7214"/>
    <w:rsid w:val="004D0B5E"/>
    <w:rsid w:val="004D17C0"/>
    <w:rsid w:val="004E0131"/>
    <w:rsid w:val="004E1E8F"/>
    <w:rsid w:val="004E6E98"/>
    <w:rsid w:val="004F5827"/>
    <w:rsid w:val="004F64DC"/>
    <w:rsid w:val="00503072"/>
    <w:rsid w:val="005119FF"/>
    <w:rsid w:val="00531778"/>
    <w:rsid w:val="00535C59"/>
    <w:rsid w:val="00543AA7"/>
    <w:rsid w:val="00557DC2"/>
    <w:rsid w:val="005814A8"/>
    <w:rsid w:val="005B71DD"/>
    <w:rsid w:val="005B7341"/>
    <w:rsid w:val="005B7FD2"/>
    <w:rsid w:val="005D1BF3"/>
    <w:rsid w:val="005D5C4E"/>
    <w:rsid w:val="005D6062"/>
    <w:rsid w:val="005E4268"/>
    <w:rsid w:val="005E7B8B"/>
    <w:rsid w:val="005F6893"/>
    <w:rsid w:val="006101F3"/>
    <w:rsid w:val="00610973"/>
    <w:rsid w:val="0061602A"/>
    <w:rsid w:val="006167F4"/>
    <w:rsid w:val="00622E1B"/>
    <w:rsid w:val="006438A0"/>
    <w:rsid w:val="00660688"/>
    <w:rsid w:val="006615FA"/>
    <w:rsid w:val="00670CC7"/>
    <w:rsid w:val="00671517"/>
    <w:rsid w:val="0067160B"/>
    <w:rsid w:val="006752B8"/>
    <w:rsid w:val="00680587"/>
    <w:rsid w:val="00685720"/>
    <w:rsid w:val="006A3FE4"/>
    <w:rsid w:val="006A692F"/>
    <w:rsid w:val="006C1F8C"/>
    <w:rsid w:val="006C3A6E"/>
    <w:rsid w:val="006D19AE"/>
    <w:rsid w:val="006E2A07"/>
    <w:rsid w:val="006F6A62"/>
    <w:rsid w:val="00716AEC"/>
    <w:rsid w:val="00720CC1"/>
    <w:rsid w:val="00721380"/>
    <w:rsid w:val="007272C9"/>
    <w:rsid w:val="0072779A"/>
    <w:rsid w:val="00733C73"/>
    <w:rsid w:val="00757B8C"/>
    <w:rsid w:val="007709CF"/>
    <w:rsid w:val="00772601"/>
    <w:rsid w:val="00776F6D"/>
    <w:rsid w:val="00785331"/>
    <w:rsid w:val="00791CB6"/>
    <w:rsid w:val="007A499B"/>
    <w:rsid w:val="007B5956"/>
    <w:rsid w:val="007C08A4"/>
    <w:rsid w:val="007C113F"/>
    <w:rsid w:val="007E17BB"/>
    <w:rsid w:val="007E56E6"/>
    <w:rsid w:val="007E65F2"/>
    <w:rsid w:val="007F4B2A"/>
    <w:rsid w:val="007F7B9E"/>
    <w:rsid w:val="00800A4E"/>
    <w:rsid w:val="008041E4"/>
    <w:rsid w:val="008145A5"/>
    <w:rsid w:val="00830BAF"/>
    <w:rsid w:val="00841478"/>
    <w:rsid w:val="00842B08"/>
    <w:rsid w:val="00854DB5"/>
    <w:rsid w:val="008733C1"/>
    <w:rsid w:val="00876CC5"/>
    <w:rsid w:val="0089412A"/>
    <w:rsid w:val="008A6F55"/>
    <w:rsid w:val="008D3613"/>
    <w:rsid w:val="008D7797"/>
    <w:rsid w:val="008D7AE7"/>
    <w:rsid w:val="008F3953"/>
    <w:rsid w:val="009111BA"/>
    <w:rsid w:val="0091589B"/>
    <w:rsid w:val="00920952"/>
    <w:rsid w:val="00956CDA"/>
    <w:rsid w:val="00963DC8"/>
    <w:rsid w:val="00970EFF"/>
    <w:rsid w:val="00976597"/>
    <w:rsid w:val="00990430"/>
    <w:rsid w:val="00992B69"/>
    <w:rsid w:val="009940C4"/>
    <w:rsid w:val="009A7F8B"/>
    <w:rsid w:val="009C5270"/>
    <w:rsid w:val="009C5651"/>
    <w:rsid w:val="009D39F0"/>
    <w:rsid w:val="009D3ED7"/>
    <w:rsid w:val="009E0B28"/>
    <w:rsid w:val="00A05F94"/>
    <w:rsid w:val="00A13B9A"/>
    <w:rsid w:val="00A17040"/>
    <w:rsid w:val="00A20606"/>
    <w:rsid w:val="00A259C5"/>
    <w:rsid w:val="00A31951"/>
    <w:rsid w:val="00A34525"/>
    <w:rsid w:val="00A55308"/>
    <w:rsid w:val="00A62C59"/>
    <w:rsid w:val="00A74EF9"/>
    <w:rsid w:val="00A869FB"/>
    <w:rsid w:val="00A95A17"/>
    <w:rsid w:val="00A9636A"/>
    <w:rsid w:val="00AB7A10"/>
    <w:rsid w:val="00AD1138"/>
    <w:rsid w:val="00AD6F58"/>
    <w:rsid w:val="00AE50D2"/>
    <w:rsid w:val="00AE704B"/>
    <w:rsid w:val="00AF6371"/>
    <w:rsid w:val="00AF6FB6"/>
    <w:rsid w:val="00B238B0"/>
    <w:rsid w:val="00B346DE"/>
    <w:rsid w:val="00B3506A"/>
    <w:rsid w:val="00B35816"/>
    <w:rsid w:val="00B47FDF"/>
    <w:rsid w:val="00B625D3"/>
    <w:rsid w:val="00B6369B"/>
    <w:rsid w:val="00B6434E"/>
    <w:rsid w:val="00B74F82"/>
    <w:rsid w:val="00BA5890"/>
    <w:rsid w:val="00BB5301"/>
    <w:rsid w:val="00BC1F1A"/>
    <w:rsid w:val="00BC3BF8"/>
    <w:rsid w:val="00BD4F04"/>
    <w:rsid w:val="00BE358A"/>
    <w:rsid w:val="00BE4092"/>
    <w:rsid w:val="00BE57A2"/>
    <w:rsid w:val="00BE6066"/>
    <w:rsid w:val="00BF3189"/>
    <w:rsid w:val="00BF7ADB"/>
    <w:rsid w:val="00C055E3"/>
    <w:rsid w:val="00C16941"/>
    <w:rsid w:val="00C3150A"/>
    <w:rsid w:val="00C46D3F"/>
    <w:rsid w:val="00C638F3"/>
    <w:rsid w:val="00C66775"/>
    <w:rsid w:val="00C865CE"/>
    <w:rsid w:val="00C94903"/>
    <w:rsid w:val="00C95CC1"/>
    <w:rsid w:val="00CA0576"/>
    <w:rsid w:val="00CB1519"/>
    <w:rsid w:val="00CB5D19"/>
    <w:rsid w:val="00CB6FD7"/>
    <w:rsid w:val="00CB74AE"/>
    <w:rsid w:val="00CD13AB"/>
    <w:rsid w:val="00CD1C4E"/>
    <w:rsid w:val="00CE7455"/>
    <w:rsid w:val="00D0309C"/>
    <w:rsid w:val="00D248EC"/>
    <w:rsid w:val="00D32BE0"/>
    <w:rsid w:val="00D419D1"/>
    <w:rsid w:val="00D441F3"/>
    <w:rsid w:val="00D5364D"/>
    <w:rsid w:val="00D60B08"/>
    <w:rsid w:val="00D6490C"/>
    <w:rsid w:val="00D67D3B"/>
    <w:rsid w:val="00DA0CA5"/>
    <w:rsid w:val="00DA6AAD"/>
    <w:rsid w:val="00DB3F8D"/>
    <w:rsid w:val="00DC2E8F"/>
    <w:rsid w:val="00DC3527"/>
    <w:rsid w:val="00DD36BC"/>
    <w:rsid w:val="00DE2994"/>
    <w:rsid w:val="00DE4A98"/>
    <w:rsid w:val="00DE5EC5"/>
    <w:rsid w:val="00E00EB2"/>
    <w:rsid w:val="00E12B08"/>
    <w:rsid w:val="00E2569D"/>
    <w:rsid w:val="00E27B2B"/>
    <w:rsid w:val="00E62ED4"/>
    <w:rsid w:val="00E717FC"/>
    <w:rsid w:val="00E87B88"/>
    <w:rsid w:val="00E95C3A"/>
    <w:rsid w:val="00EB6270"/>
    <w:rsid w:val="00EC78A6"/>
    <w:rsid w:val="00ED0AF8"/>
    <w:rsid w:val="00ED66AA"/>
    <w:rsid w:val="00EE28AB"/>
    <w:rsid w:val="00EF4D61"/>
    <w:rsid w:val="00EF511B"/>
    <w:rsid w:val="00F0023E"/>
    <w:rsid w:val="00F015DC"/>
    <w:rsid w:val="00F036AE"/>
    <w:rsid w:val="00F10642"/>
    <w:rsid w:val="00F1381D"/>
    <w:rsid w:val="00F13F2A"/>
    <w:rsid w:val="00F3386F"/>
    <w:rsid w:val="00F33C5D"/>
    <w:rsid w:val="00F476D3"/>
    <w:rsid w:val="00F547AB"/>
    <w:rsid w:val="00F5687A"/>
    <w:rsid w:val="00FA1674"/>
    <w:rsid w:val="00FA43E8"/>
    <w:rsid w:val="00FB3651"/>
    <w:rsid w:val="00FB525D"/>
    <w:rsid w:val="00FD4B8F"/>
    <w:rsid w:val="00FD594F"/>
    <w:rsid w:val="00FD6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B436B"/>
  <w15:docId w15:val="{E7D2D618-D929-4900-A549-C3EC1A80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style>
  <w:style w:type="paragraph" w:styleId="berschrift1">
    <w:name w:val="heading 1"/>
    <w:basedOn w:val="Standard"/>
    <w:next w:val="Standard"/>
    <w:qFormat/>
    <w:pPr>
      <w:keepNext/>
      <w:suppressAutoHyphens/>
      <w:jc w:val="center"/>
      <w:outlineLvl w:val="0"/>
    </w:pPr>
    <w:rPr>
      <w:b/>
    </w:rPr>
  </w:style>
  <w:style w:type="paragraph" w:styleId="berschrift2">
    <w:name w:val="heading 2"/>
    <w:basedOn w:val="Standard"/>
    <w:next w:val="Standard"/>
    <w:qFormat/>
    <w:pPr>
      <w:keepNext/>
      <w:tabs>
        <w:tab w:val="left" w:pos="0"/>
        <w:tab w:val="left" w:pos="284"/>
      </w:tabs>
      <w:suppressAutoHyphens/>
      <w:outlineLvl w:val="1"/>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4"/>
    </w:rPr>
  </w:style>
  <w:style w:type="character" w:styleId="Endnotenzeichen">
    <w:name w:val="endnote reference"/>
    <w:semiHidden/>
    <w:rPr>
      <w:sz w:val="20"/>
      <w:vertAlign w:val="superscript"/>
    </w:rPr>
  </w:style>
  <w:style w:type="paragraph" w:styleId="Funotentext">
    <w:name w:val="footnote text"/>
    <w:basedOn w:val="Standard"/>
    <w:semiHidden/>
    <w:rPr>
      <w:sz w:val="24"/>
    </w:rPr>
  </w:style>
  <w:style w:type="character" w:styleId="Funotenzeichen">
    <w:name w:val="footnote reference"/>
    <w:semiHidden/>
    <w:rPr>
      <w:sz w:val="20"/>
      <w:vertAlign w:val="superscript"/>
    </w:rPr>
  </w:style>
  <w:style w:type="paragraph" w:styleId="Verzeichnis1">
    <w:name w:val="toc 1"/>
    <w:basedOn w:val="Standard"/>
    <w:next w:val="Standard"/>
    <w:semiHidden/>
    <w:pPr>
      <w:tabs>
        <w:tab w:val="right" w:leader="dot" w:pos="9360"/>
      </w:tabs>
      <w:suppressAutoHyphens/>
      <w:spacing w:before="480"/>
      <w:ind w:left="720" w:right="720" w:hanging="720"/>
    </w:pPr>
  </w:style>
  <w:style w:type="paragraph" w:styleId="Verzeichnis2">
    <w:name w:val="toc 2"/>
    <w:basedOn w:val="Standard"/>
    <w:next w:val="Standard"/>
    <w:semiHidden/>
    <w:pPr>
      <w:tabs>
        <w:tab w:val="right" w:leader="dot" w:pos="9360"/>
      </w:tabs>
      <w:suppressAutoHyphens/>
      <w:ind w:left="1440" w:right="720" w:hanging="720"/>
    </w:pPr>
  </w:style>
  <w:style w:type="paragraph" w:styleId="Verzeichnis3">
    <w:name w:val="toc 3"/>
    <w:basedOn w:val="Standard"/>
    <w:next w:val="Standard"/>
    <w:semiHidden/>
    <w:pPr>
      <w:tabs>
        <w:tab w:val="right" w:leader="dot" w:pos="9360"/>
      </w:tabs>
      <w:suppressAutoHyphens/>
      <w:ind w:left="2160" w:right="720" w:hanging="720"/>
    </w:pPr>
  </w:style>
  <w:style w:type="paragraph" w:styleId="Verzeichnis4">
    <w:name w:val="toc 4"/>
    <w:basedOn w:val="Standard"/>
    <w:next w:val="Standard"/>
    <w:semiHidden/>
    <w:pPr>
      <w:tabs>
        <w:tab w:val="right" w:leader="dot" w:pos="9360"/>
      </w:tabs>
      <w:suppressAutoHyphens/>
      <w:ind w:left="2880" w:right="720" w:hanging="720"/>
    </w:pPr>
  </w:style>
  <w:style w:type="paragraph" w:styleId="Verzeichnis5">
    <w:name w:val="toc 5"/>
    <w:basedOn w:val="Standard"/>
    <w:next w:val="Standard"/>
    <w:semiHidden/>
    <w:pPr>
      <w:tabs>
        <w:tab w:val="right" w:leader="dot" w:pos="9360"/>
      </w:tabs>
      <w:suppressAutoHyphens/>
      <w:ind w:left="3600" w:right="720" w:hanging="720"/>
    </w:pPr>
  </w:style>
  <w:style w:type="paragraph" w:styleId="Verzeichnis6">
    <w:name w:val="toc 6"/>
    <w:basedOn w:val="Standard"/>
    <w:next w:val="Standard"/>
    <w:semiHidden/>
    <w:pPr>
      <w:tabs>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right" w:pos="9360"/>
      </w:tabs>
      <w:suppressAutoHyphens/>
      <w:ind w:left="720" w:hanging="720"/>
    </w:pPr>
  </w:style>
  <w:style w:type="paragraph" w:styleId="Verzeichnis9">
    <w:name w:val="toc 9"/>
    <w:basedOn w:val="Standard"/>
    <w:next w:val="Standard"/>
    <w:semiHidden/>
    <w:pPr>
      <w:tabs>
        <w:tab w:val="right" w:leader="dot" w:pos="9360"/>
      </w:tabs>
      <w:suppressAutoHyphens/>
      <w:ind w:left="720" w:hanging="720"/>
    </w:pPr>
  </w:style>
  <w:style w:type="paragraph" w:styleId="Index1">
    <w:name w:val="index 1"/>
    <w:basedOn w:val="Standard"/>
    <w:next w:val="Standard"/>
    <w:semiHidden/>
    <w:pPr>
      <w:tabs>
        <w:tab w:val="right" w:leader="dot" w:pos="9360"/>
      </w:tabs>
      <w:suppressAutoHyphens/>
      <w:ind w:left="1440" w:right="720" w:hanging="1440"/>
    </w:pPr>
  </w:style>
  <w:style w:type="paragraph" w:styleId="Index2">
    <w:name w:val="index 2"/>
    <w:basedOn w:val="Standard"/>
    <w:next w:val="Standard"/>
    <w:semiHidden/>
    <w:pPr>
      <w:tabs>
        <w:tab w:val="right" w:leader="dot" w:pos="9360"/>
      </w:tabs>
      <w:suppressAutoHyphens/>
      <w:ind w:left="1440" w:right="720" w:hanging="720"/>
    </w:pPr>
  </w:style>
  <w:style w:type="paragraph" w:customStyle="1" w:styleId="toa">
    <w:name w:val="toa"/>
    <w:basedOn w:val="Standard"/>
    <w:pPr>
      <w:tabs>
        <w:tab w:val="right" w:pos="9360"/>
      </w:tabs>
      <w:suppressAutoHyphens/>
    </w:pPr>
  </w:style>
  <w:style w:type="paragraph" w:styleId="Beschriftung">
    <w:name w:val="caption"/>
    <w:basedOn w:val="Standard"/>
    <w:next w:val="Standard"/>
    <w:qFormat/>
    <w:rPr>
      <w:sz w:val="24"/>
    </w:rPr>
  </w:style>
  <w:style w:type="character" w:customStyle="1" w:styleId="EquationCaption">
    <w:name w:val="_Equation Caption"/>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Dokumentstruktur1">
    <w:name w:val="Dokumentstruktur1"/>
    <w:basedOn w:val="Standard"/>
    <w:pPr>
      <w:shd w:val="clear" w:color="auto" w:fill="000080"/>
    </w:pPr>
    <w:rPr>
      <w:rFonts w:ascii="Tahoma" w:hAnsi="Tahoma"/>
    </w:rPr>
  </w:style>
  <w:style w:type="paragraph" w:styleId="Textkrper">
    <w:name w:val="Body Text"/>
    <w:basedOn w:val="Standard"/>
    <w:pPr>
      <w:tabs>
        <w:tab w:val="left" w:pos="0"/>
        <w:tab w:val="left" w:pos="284"/>
      </w:tabs>
      <w:suppressAutoHyphens/>
    </w:pPr>
    <w:rPr>
      <w:b/>
      <w:sz w:val="16"/>
    </w:rPr>
  </w:style>
  <w:style w:type="character" w:styleId="Seitenzahl">
    <w:name w:val="page number"/>
    <w:basedOn w:val="Absatz-Standardschriftart"/>
  </w:style>
  <w:style w:type="paragraph" w:styleId="Textkrper2">
    <w:name w:val="Body Text 2"/>
    <w:basedOn w:val="Standard"/>
    <w:pPr>
      <w:suppressAutoHyphens/>
      <w:jc w:val="center"/>
    </w:pPr>
    <w:rPr>
      <w:rFonts w:ascii="Arial" w:hAnsi="Arial"/>
      <w:snapToGrid w:val="0"/>
      <w:sz w:val="22"/>
    </w:rPr>
  </w:style>
  <w:style w:type="paragraph" w:styleId="Sprechblasentext">
    <w:name w:val="Balloon Text"/>
    <w:basedOn w:val="Standard"/>
    <w:semiHidden/>
    <w:rsid w:val="008041E4"/>
    <w:rPr>
      <w:rFonts w:ascii="Tahoma" w:hAnsi="Tahoma" w:cs="Tahoma"/>
      <w:sz w:val="16"/>
      <w:szCs w:val="16"/>
    </w:rPr>
  </w:style>
  <w:style w:type="table" w:styleId="Tabellenraster">
    <w:name w:val="Table Grid"/>
    <w:basedOn w:val="NormaleTabelle"/>
    <w:rsid w:val="008041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dejong">
    <w:name w:val="aaa_dejong"/>
    <w:basedOn w:val="Standard"/>
    <w:autoRedefine/>
    <w:rsid w:val="00557DC2"/>
    <w:pPr>
      <w:tabs>
        <w:tab w:val="left" w:pos="851"/>
      </w:tabs>
      <w:ind w:left="851" w:hanging="851"/>
      <w:jc w:val="both"/>
    </w:pPr>
    <w:rPr>
      <w:rFonts w:ascii="Arial" w:hAnsi="Arial" w:cs="Arial"/>
      <w:sz w:val="18"/>
    </w:rPr>
  </w:style>
  <w:style w:type="paragraph" w:customStyle="1" w:styleId="aaadejongAufzStrich">
    <w:name w:val="aaa_dejong_Aufz_Strich"/>
    <w:basedOn w:val="Standard"/>
    <w:autoRedefine/>
    <w:rsid w:val="00E95C3A"/>
    <w:pPr>
      <w:widowControl/>
      <w:numPr>
        <w:numId w:val="6"/>
      </w:numPr>
      <w:tabs>
        <w:tab w:val="left" w:pos="851"/>
      </w:tabs>
      <w:ind w:left="1304" w:hanging="453"/>
      <w:jc w:val="both"/>
    </w:pPr>
    <w:rPr>
      <w:rFonts w:ascii="Arial" w:hAnsi="Arial" w:cs="Arial"/>
      <w:sz w:val="18"/>
    </w:rPr>
  </w:style>
  <w:style w:type="paragraph" w:customStyle="1" w:styleId="aaadejongfett">
    <w:name w:val="aaa_dejong_fett"/>
    <w:basedOn w:val="Standard"/>
    <w:link w:val="aaadejongfettZchn"/>
    <w:autoRedefine/>
    <w:rsid w:val="00733C73"/>
    <w:pPr>
      <w:tabs>
        <w:tab w:val="left" w:pos="851"/>
      </w:tabs>
      <w:ind w:left="709" w:hanging="709"/>
      <w:jc w:val="both"/>
    </w:pPr>
    <w:rPr>
      <w:rFonts w:ascii="Arial" w:hAnsi="Arial" w:cs="Arial"/>
      <w:b/>
      <w:sz w:val="18"/>
    </w:rPr>
  </w:style>
  <w:style w:type="character" w:customStyle="1" w:styleId="aaadejongfettZchn">
    <w:name w:val="aaa_dejong_fett Zchn"/>
    <w:link w:val="aaadejongfett"/>
    <w:rsid w:val="00557DC2"/>
    <w:rPr>
      <w:rFonts w:ascii="Arial" w:hAnsi="Arial" w:cs="Arial"/>
      <w:b/>
      <w:sz w:val="18"/>
      <w:lang w:val="de-DE" w:eastAsia="de-DE" w:bidi="ar-SA"/>
    </w:rPr>
  </w:style>
  <w:style w:type="paragraph" w:styleId="Kommentartext">
    <w:name w:val="annotation text"/>
    <w:basedOn w:val="Standard"/>
    <w:link w:val="KommentartextZchn"/>
    <w:semiHidden/>
    <w:rsid w:val="00281FAC"/>
    <w:pPr>
      <w:widowControl/>
      <w:spacing w:line="240" w:lineRule="exact"/>
    </w:pPr>
    <w:rPr>
      <w:rFonts w:ascii="LetterGothic" w:hAnsi="LetterGothic"/>
    </w:rPr>
  </w:style>
  <w:style w:type="paragraph" w:styleId="Textkrper-Einzug2">
    <w:name w:val="Body Text Indent 2"/>
    <w:basedOn w:val="Standard"/>
    <w:rsid w:val="00281FAC"/>
    <w:pPr>
      <w:spacing w:after="120" w:line="480" w:lineRule="auto"/>
      <w:ind w:left="360"/>
    </w:pPr>
  </w:style>
  <w:style w:type="paragraph" w:styleId="Textkrper-Zeileneinzug">
    <w:name w:val="Body Text Indent"/>
    <w:basedOn w:val="Standard"/>
    <w:rsid w:val="00281FAC"/>
    <w:pPr>
      <w:spacing w:after="120"/>
      <w:ind w:left="360"/>
    </w:pPr>
  </w:style>
  <w:style w:type="paragraph" w:styleId="Dokumentstruktur">
    <w:name w:val="Document Map"/>
    <w:basedOn w:val="Standard"/>
    <w:semiHidden/>
    <w:rsid w:val="006C1F8C"/>
    <w:pPr>
      <w:shd w:val="clear" w:color="auto" w:fill="000080"/>
    </w:pPr>
    <w:rPr>
      <w:rFonts w:ascii="Tahoma" w:hAnsi="Tahoma" w:cs="Tahoma"/>
    </w:rPr>
  </w:style>
  <w:style w:type="paragraph" w:styleId="berarbeitung">
    <w:name w:val="Revision"/>
    <w:hidden/>
    <w:uiPriority w:val="99"/>
    <w:semiHidden/>
    <w:rsid w:val="00DC2E8F"/>
  </w:style>
  <w:style w:type="character" w:styleId="Kommentarzeichen">
    <w:name w:val="annotation reference"/>
    <w:basedOn w:val="Absatz-Standardschriftart"/>
    <w:semiHidden/>
    <w:unhideWhenUsed/>
    <w:rsid w:val="008F3953"/>
    <w:rPr>
      <w:sz w:val="16"/>
      <w:szCs w:val="16"/>
    </w:rPr>
  </w:style>
  <w:style w:type="paragraph" w:styleId="Kommentarthema">
    <w:name w:val="annotation subject"/>
    <w:basedOn w:val="Kommentartext"/>
    <w:next w:val="Kommentartext"/>
    <w:link w:val="KommentarthemaZchn"/>
    <w:semiHidden/>
    <w:unhideWhenUsed/>
    <w:rsid w:val="008F3953"/>
    <w:pPr>
      <w:widowControl w:val="0"/>
      <w:spacing w:line="240" w:lineRule="auto"/>
    </w:pPr>
    <w:rPr>
      <w:rFonts w:ascii="Times New Roman" w:hAnsi="Times New Roman"/>
      <w:b/>
      <w:bCs/>
    </w:rPr>
  </w:style>
  <w:style w:type="character" w:customStyle="1" w:styleId="KommentartextZchn">
    <w:name w:val="Kommentartext Zchn"/>
    <w:basedOn w:val="Absatz-Standardschriftart"/>
    <w:link w:val="Kommentartext"/>
    <w:semiHidden/>
    <w:rsid w:val="008F3953"/>
    <w:rPr>
      <w:rFonts w:ascii="LetterGothic" w:hAnsi="LetterGothic"/>
    </w:rPr>
  </w:style>
  <w:style w:type="character" w:customStyle="1" w:styleId="KommentarthemaZchn">
    <w:name w:val="Kommentarthema Zchn"/>
    <w:basedOn w:val="KommentartextZchn"/>
    <w:link w:val="Kommentarthema"/>
    <w:semiHidden/>
    <w:rsid w:val="008F3953"/>
    <w:rPr>
      <w:rFonts w:ascii="LetterGothic" w:hAnsi="Letter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C223BB96C84F4E947FDAD2FC42D1FC" ma:contentTypeVersion="20" ma:contentTypeDescription="Ein neues Dokument erstellen." ma:contentTypeScope="" ma:versionID="cd71fc374322b8bb67e28c3170daf4f6">
  <xsd:schema xmlns:xsd="http://www.w3.org/2001/XMLSchema" xmlns:xs="http://www.w3.org/2001/XMLSchema" xmlns:p="http://schemas.microsoft.com/office/2006/metadata/properties" xmlns:ns2="b5539286-5ee8-44bc-baa4-0e2ff02f6573" xmlns:ns3="7b005ea8-45a7-4705-82f0-6b1ce8aaff7b" targetNamespace="http://schemas.microsoft.com/office/2006/metadata/properties" ma:root="true" ma:fieldsID="ed058c828d98cfab149c17ef5cd61a3c" ns2:_="" ns3:_="">
    <xsd:import namespace="b5539286-5ee8-44bc-baa4-0e2ff02f6573"/>
    <xsd:import namespace="7b005ea8-45a7-4705-82f0-6b1ce8aaf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Or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39286-5ee8-44bc-baa4-0e2ff02f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510aa0-957d-4b1b-ad12-f5c24380f8c5" ma:termSetId="09814cd3-568e-fe90-9814-8d621ff8fb84" ma:anchorId="fba54fb3-c3e1-fe81-a776-ca4b69148c4d" ma:open="true" ma:isKeyword="false">
      <xsd:complexType>
        <xsd:sequence>
          <xsd:element ref="pc:Terms" minOccurs="0" maxOccurs="1"/>
        </xsd:sequence>
      </xsd:complexType>
    </xsd:element>
    <xsd:element name="Ort" ma:index="24" nillable="true" ma:displayName="Ort" ma:format="Dropdown" ma:internalName="Or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05ea8-45a7-4705-82f0-6b1ce8aaff7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1d73398-dc50-4b55-a3a1-aca659f7df72}" ma:internalName="TaxCatchAll" ma:showField="CatchAllData" ma:web="7b005ea8-45a7-4705-82f0-6b1ce8aa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005ea8-45a7-4705-82f0-6b1ce8aaff7b" xsi:nil="true"/>
    <lcf76f155ced4ddcb4097134ff3c332f xmlns="b5539286-5ee8-44bc-baa4-0e2ff02f6573">
      <Terms xmlns="http://schemas.microsoft.com/office/infopath/2007/PartnerControls"/>
    </lcf76f155ced4ddcb4097134ff3c332f>
    <Ort xmlns="b5539286-5ee8-44bc-baa4-0e2ff02f6573" xsi:nil="true"/>
  </documentManagement>
</p:properties>
</file>

<file path=customXml/itemProps1.xml><?xml version="1.0" encoding="utf-8"?>
<ds:datastoreItem xmlns:ds="http://schemas.openxmlformats.org/officeDocument/2006/customXml" ds:itemID="{7DCC0EE5-2FD0-4886-8834-28A2723992DA}">
  <ds:schemaRefs>
    <ds:schemaRef ds:uri="http://schemas.microsoft.com/sharepoint/v3/contenttype/forms"/>
  </ds:schemaRefs>
</ds:datastoreItem>
</file>

<file path=customXml/itemProps2.xml><?xml version="1.0" encoding="utf-8"?>
<ds:datastoreItem xmlns:ds="http://schemas.openxmlformats.org/officeDocument/2006/customXml" ds:itemID="{610B9DE3-51D0-4C7F-97F5-ADE3E54D6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39286-5ee8-44bc-baa4-0e2ff02f6573"/>
    <ds:schemaRef ds:uri="7b005ea8-45a7-4705-82f0-6b1ce8aa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D1A08-17C4-4B02-85BF-418F2CB17293}">
  <ds:schemaRefs>
    <ds:schemaRef ds:uri="http://schemas.microsoft.com/office/2006/metadata/properties"/>
    <ds:schemaRef ds:uri="http://schemas.microsoft.com/office/2006/documentManagement/types"/>
    <ds:schemaRef ds:uri="http://www.w3.org/XML/1998/namespace"/>
    <ds:schemaRef ds:uri="b5539286-5ee8-44bc-baa4-0e2ff02f6573"/>
    <ds:schemaRef ds:uri="http://schemas.microsoft.com/office/infopath/2007/PartnerControls"/>
    <ds:schemaRef ds:uri="http://purl.org/dc/terms/"/>
    <ds:schemaRef ds:uri="http://purl.org/dc/elements/1.1/"/>
    <ds:schemaRef ds:uri="http://schemas.openxmlformats.org/package/2006/metadata/core-properties"/>
    <ds:schemaRef ds:uri="7b005ea8-45a7-4705-82f0-6b1ce8aaff7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3949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GDV</vt:lpstr>
    </vt:vector>
  </TitlesOfParts>
  <Company>GDV - Büro Hamburg</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GDV</dc:title>
  <dc:creator>GDV</dc:creator>
  <cp:lastModifiedBy>Daniel Fritz</cp:lastModifiedBy>
  <cp:revision>4</cp:revision>
  <cp:lastPrinted>2026-06-17T17:50:00Z</cp:lastPrinted>
  <dcterms:created xsi:type="dcterms:W3CDTF">2026-06-16T14:55:00Z</dcterms:created>
  <dcterms:modified xsi:type="dcterms:W3CDTF">2026-06-17T17:50:00Z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0x01010001C223BB96C84F4E947FDAD2FC42D1FC</vt:lpwstr>
  </property>
  <property fmtid="{D5CDD505-2E9C-101B-9397-08002B2CF9AE}" pid="3" name="MediaServiceImageTags">
    <vt:lpwstr/>
  </property>
  <property fmtid="{D5CDD505-2E9C-101B-9397-08002B2CF9AE}" pid="4" name="AWO">
    <vt:lpwstr>16764/26</vt:lpwstr>
  </property>
  <property fmtid="{D5CDD505-2E9C-101B-9397-08002B2CF9AE}" pid="5" name="Id">
    <vt:i4>84693937</vt:i4>
  </property>
  <property fmtid="{D5CDD505-2E9C-101B-9397-08002B2CF9AE}" pid="6" name="LockGuid">
    <vt:lpwstr>{b6b09914-6606-4874-b41b-b61019962e9f}</vt:lpwstr>
  </property>
  <property fmtid="{D5CDD505-2E9C-101B-9397-08002B2CF9AE}" pid="7" name="tmpGuid">
    <vt:lpwstr>{b6b09914-6606-4874-b41b-b61019962e9f}</vt:lpwstr>
  </property>
  <property fmtid="{D5CDD505-2E9C-101B-9397-08002B2CF9AE}" pid="8" name="Office">
    <vt:lpwstr>BLD</vt:lpwstr>
  </property>
  <property fmtid="{D5CDD505-2E9C-101B-9397-08002B2CF9AE}" pid="9" name="FullFileName">
    <vt:lpwstr>C:\Users\boettge\Documents\AnNoText\Dokumente\260304_BB_Hochwertige_Gueter_ENTWURF (002).docx</vt:lpwstr>
  </property>
  <property fmtid="{D5CDD505-2E9C-101B-9397-08002B2CF9AE}" pid="10" name="DocumentId">
    <vt:i4>84693937</vt:i4>
  </property>
  <property fmtid="{D5CDD505-2E9C-101B-9397-08002B2CF9AE}" pid="11" name="HistoryId">
    <vt:i4>34602888</vt:i4>
  </property>
  <property fmtid="{D5CDD505-2E9C-101B-9397-08002B2CF9AE}" pid="12" name="Name">
    <vt:lpwstr>260304_BB_Hochwertige_Gueter_ENTWURF (002)</vt:lpwstr>
  </property>
  <property fmtid="{D5CDD505-2E9C-101B-9397-08002B2CF9AE}" pid="13" name="IsATDocument">
    <vt:i4>1</vt:i4>
  </property>
  <property fmtid="{D5CDD505-2E9C-101B-9397-08002B2CF9AE}" pid="14" name="CaseId">
    <vt:i4>603369</vt:i4>
  </property>
  <property fmtid="{D5CDD505-2E9C-101B-9397-08002B2CF9AE}" pid="15" name="ItemId">
    <vt:i4>297</vt:i4>
  </property>
  <property fmtid="{D5CDD505-2E9C-101B-9397-08002B2CF9AE}" pid="16" name="DocumentenNr">
    <vt:lpwstr>598434966.1</vt:lpwstr>
  </property>
  <property fmtid="{D5CDD505-2E9C-101B-9397-08002B2CF9AE}" pid="17" name="Case">
    <vt:lpwstr>16764/26</vt:lpwstr>
  </property>
  <property fmtid="{D5CDD505-2E9C-101B-9397-08002B2CF9AE}" pid="18" name="CaseDescription">
    <vt:lpwstr>GDV ./. Prüfung DTV-VHV</vt:lpwstr>
  </property>
  <property fmtid="{D5CDD505-2E9C-101B-9397-08002B2CF9AE}" pid="19" name="CheckOutDate">
    <vt:lpwstr>09.04.2026 13:33:51</vt:lpwstr>
  </property>
</Properties>
</file>