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7131" w14:textId="77777777" w:rsidR="00EC0042" w:rsidRDefault="00EC0042" w:rsidP="00B61B5C">
      <w:pPr>
        <w:ind w:left="0"/>
        <w:jc w:val="center"/>
        <w:rPr>
          <w:sz w:val="18"/>
          <w:szCs w:val="18"/>
        </w:rPr>
      </w:pPr>
    </w:p>
    <w:p w14:paraId="78691200" w14:textId="1A11A987" w:rsidR="00D20FE6" w:rsidRPr="00690281" w:rsidRDefault="00D20FE6" w:rsidP="00B61B5C">
      <w:pPr>
        <w:ind w:left="0"/>
        <w:jc w:val="center"/>
        <w:rPr>
          <w:sz w:val="18"/>
          <w:szCs w:val="18"/>
        </w:rPr>
      </w:pPr>
      <w:r w:rsidRPr="00690281">
        <w:rPr>
          <w:sz w:val="18"/>
          <w:szCs w:val="18"/>
        </w:rPr>
        <w:t>Unverbindliche Bekanntgabe des Gesamtverbandes der Deutschen Versicherungswirtschaft e. V. (GDV)</w:t>
      </w:r>
      <w:r w:rsidR="008D7661">
        <w:rPr>
          <w:sz w:val="18"/>
          <w:szCs w:val="18"/>
        </w:rPr>
        <w:t xml:space="preserve"> </w:t>
      </w:r>
      <w:r w:rsidRPr="00690281">
        <w:rPr>
          <w:sz w:val="18"/>
          <w:szCs w:val="18"/>
        </w:rPr>
        <w:t>zur fakultativen Verwendung. Abweichende Vereinbarungen sind möglich.</w:t>
      </w:r>
    </w:p>
    <w:p w14:paraId="7995E005" w14:textId="77777777" w:rsidR="00D1090D" w:rsidRDefault="00D1090D" w:rsidP="00690281">
      <w:pPr>
        <w:ind w:left="0"/>
        <w:jc w:val="center"/>
        <w:rPr>
          <w:b/>
          <w:bCs/>
        </w:rPr>
      </w:pPr>
    </w:p>
    <w:p w14:paraId="50365BC3" w14:textId="4FA93C5C" w:rsidR="00F61952" w:rsidRDefault="00020197" w:rsidP="00FA4220">
      <w:pPr>
        <w:ind w:left="0"/>
        <w:jc w:val="center"/>
        <w:rPr>
          <w:b/>
          <w:bCs/>
        </w:rPr>
      </w:pPr>
      <w:r w:rsidRPr="00020197">
        <w:rPr>
          <w:b/>
          <w:bCs/>
        </w:rPr>
        <w:t>Allgemeine Deutsche Binnenschiffsversicherungsbedingungen 202</w:t>
      </w:r>
      <w:r w:rsidR="00C06082">
        <w:rPr>
          <w:b/>
          <w:bCs/>
        </w:rPr>
        <w:t>4</w:t>
      </w:r>
      <w:r w:rsidRPr="00020197">
        <w:rPr>
          <w:b/>
          <w:bCs/>
        </w:rPr>
        <w:t xml:space="preserve"> (ADB 202</w:t>
      </w:r>
      <w:r w:rsidR="00C06082">
        <w:rPr>
          <w:b/>
          <w:bCs/>
        </w:rPr>
        <w:t>4</w:t>
      </w:r>
      <w:r w:rsidRPr="00020197">
        <w:rPr>
          <w:b/>
          <w:bCs/>
        </w:rPr>
        <w:t>)</w:t>
      </w:r>
    </w:p>
    <w:p w14:paraId="7C3221F6" w14:textId="77777777" w:rsidR="00FA4220" w:rsidRPr="00FA4220" w:rsidRDefault="00FA4220" w:rsidP="00FA4220">
      <w:pPr>
        <w:ind w:left="0"/>
        <w:jc w:val="center"/>
        <w:rPr>
          <w:b/>
          <w:bCs/>
        </w:rPr>
      </w:pPr>
    </w:p>
    <w:p w14:paraId="2C96CB3A" w14:textId="18AD6CDF" w:rsidR="00F61952" w:rsidRPr="00F61952" w:rsidRDefault="00F61952" w:rsidP="00E551A2">
      <w:pPr>
        <w:pStyle w:val="Fuzeile"/>
        <w:ind w:left="0"/>
        <w:jc w:val="center"/>
        <w:rPr>
          <w:b/>
        </w:rPr>
      </w:pPr>
      <w:r w:rsidRPr="00F61952">
        <w:rPr>
          <w:b/>
        </w:rPr>
        <w:t>Musterbedingungen des GDV</w:t>
      </w:r>
    </w:p>
    <w:p w14:paraId="03C0C848" w14:textId="38105CB8" w:rsidR="002B4E58" w:rsidRDefault="002A5F00" w:rsidP="00E551A2">
      <w:pPr>
        <w:pStyle w:val="Fuzeile"/>
        <w:ind w:left="0"/>
        <w:jc w:val="center"/>
      </w:pPr>
      <w:r>
        <w:t>(</w:t>
      </w:r>
      <w:r w:rsidR="00370DE9" w:rsidRPr="009D224B">
        <w:t xml:space="preserve">Stand: </w:t>
      </w:r>
      <w:r w:rsidR="007A2095">
        <w:t>März</w:t>
      </w:r>
      <w:r w:rsidR="00AB2DCD">
        <w:t xml:space="preserve"> 2024</w:t>
      </w:r>
      <w:r>
        <w:t>)</w:t>
      </w:r>
    </w:p>
    <w:p w14:paraId="53CE6B9E" w14:textId="77777777" w:rsidR="003D1A70" w:rsidRPr="003D1A70" w:rsidRDefault="003D1A70" w:rsidP="003D1A70">
      <w:pPr>
        <w:pStyle w:val="Fuzeile"/>
        <w:ind w:left="0"/>
      </w:pPr>
    </w:p>
    <w:p w14:paraId="3C255031" w14:textId="47AAEFDD" w:rsidR="00504D0D" w:rsidRPr="00C02711" w:rsidRDefault="00504D0D" w:rsidP="002301E3">
      <w:pPr>
        <w:tabs>
          <w:tab w:val="left" w:pos="3606"/>
        </w:tabs>
        <w:ind w:left="0"/>
        <w:jc w:val="left"/>
        <w:rPr>
          <w:rFonts w:cs="Arial"/>
          <w:b/>
          <w:u w:val="single"/>
        </w:rPr>
      </w:pPr>
      <w:r w:rsidRPr="00C02711">
        <w:rPr>
          <w:rFonts w:cs="Arial"/>
          <w:b/>
          <w:u w:val="single"/>
        </w:rPr>
        <w:t>Inhaltsübersicht</w:t>
      </w:r>
    </w:p>
    <w:p w14:paraId="284DCA73" w14:textId="125D8AC7" w:rsidR="00734F93" w:rsidRPr="00FB7B37" w:rsidRDefault="00734F93" w:rsidP="00B24186">
      <w:pPr>
        <w:ind w:left="0"/>
        <w:jc w:val="left"/>
        <w:rPr>
          <w:rFonts w:cs="Arial"/>
          <w:bCs/>
        </w:rPr>
      </w:pPr>
      <w:r w:rsidRPr="00FB7B37">
        <w:rPr>
          <w:rFonts w:cs="Arial"/>
          <w:bCs/>
        </w:rPr>
        <w:t>Abschnitt A</w:t>
      </w:r>
      <w:r w:rsidR="000301D8">
        <w:rPr>
          <w:rFonts w:cs="Arial"/>
          <w:bCs/>
        </w:rPr>
        <w:tab/>
        <w:t>Allgemeine Bestimmungen</w:t>
      </w:r>
    </w:p>
    <w:p w14:paraId="1A32B56A" w14:textId="62635C98" w:rsidR="00055211" w:rsidRDefault="000301D8" w:rsidP="00602F64">
      <w:pPr>
        <w:ind w:left="0"/>
        <w:jc w:val="left"/>
        <w:rPr>
          <w:rFonts w:cs="Arial"/>
          <w:bCs/>
        </w:rPr>
      </w:pPr>
      <w:r w:rsidRPr="000301D8">
        <w:rPr>
          <w:rFonts w:cs="Arial"/>
          <w:bCs/>
        </w:rPr>
        <w:t>Abschnitt B</w:t>
      </w:r>
      <w:r w:rsidR="00602F64">
        <w:rPr>
          <w:rFonts w:cs="Arial"/>
          <w:bCs/>
        </w:rPr>
        <w:tab/>
      </w:r>
      <w:r w:rsidRPr="000301D8">
        <w:rPr>
          <w:rFonts w:cs="Arial"/>
          <w:bCs/>
        </w:rPr>
        <w:t>Kaskoversicherung</w:t>
      </w:r>
    </w:p>
    <w:p w14:paraId="140CE536" w14:textId="07442438" w:rsidR="00B60FDB" w:rsidRPr="000301D8" w:rsidRDefault="000301D8" w:rsidP="00602F64">
      <w:pPr>
        <w:ind w:left="0"/>
        <w:jc w:val="left"/>
        <w:rPr>
          <w:rFonts w:cs="Arial"/>
          <w:bCs/>
        </w:rPr>
      </w:pPr>
      <w:r w:rsidRPr="000301D8">
        <w:rPr>
          <w:rFonts w:cs="Arial"/>
          <w:bCs/>
        </w:rPr>
        <w:t>Abschnitt C</w:t>
      </w:r>
      <w:r w:rsidRPr="000301D8">
        <w:rPr>
          <w:rFonts w:cs="Arial"/>
          <w:bCs/>
        </w:rPr>
        <w:tab/>
        <w:t>Versicherung von Ersatzansprüchen Dritter</w:t>
      </w:r>
    </w:p>
    <w:p w14:paraId="20C664A4" w14:textId="1B4B9401" w:rsidR="002301E3" w:rsidRDefault="003C26C9" w:rsidP="002301E3">
      <w:pPr>
        <w:tabs>
          <w:tab w:val="left" w:pos="3606"/>
        </w:tabs>
        <w:ind w:left="0"/>
        <w:jc w:val="left"/>
        <w:rPr>
          <w:rFonts w:cs="Arial"/>
          <w:b/>
        </w:rPr>
      </w:pPr>
      <w:r w:rsidRPr="00AA5966">
        <w:rPr>
          <w:rFonts w:cs="Arial"/>
          <w:b/>
        </w:rPr>
        <w:t>Optionale Abschnitte</w:t>
      </w:r>
      <w:r w:rsidR="00030885">
        <w:rPr>
          <w:rFonts w:cs="Arial"/>
          <w:b/>
        </w:rPr>
        <w:t xml:space="preserve"> (soweit vereinbart)</w:t>
      </w:r>
    </w:p>
    <w:p w14:paraId="5AC62934" w14:textId="164332B8" w:rsidR="00030885" w:rsidRDefault="00030885" w:rsidP="00602F64">
      <w:pPr>
        <w:ind w:left="0"/>
        <w:jc w:val="left"/>
        <w:rPr>
          <w:rFonts w:cs="Arial"/>
        </w:rPr>
      </w:pPr>
      <w:r w:rsidRPr="00030885">
        <w:rPr>
          <w:rFonts w:cs="Arial"/>
        </w:rPr>
        <w:t>Abschnitt D</w:t>
      </w:r>
      <w:r w:rsidRPr="00030885">
        <w:rPr>
          <w:rFonts w:cs="Arial"/>
        </w:rPr>
        <w:tab/>
        <w:t>Versicherung der Wrackbeseitigung</w:t>
      </w:r>
    </w:p>
    <w:p w14:paraId="5C00BAF6" w14:textId="4DB7C7C6" w:rsidR="00030885" w:rsidRDefault="00030885" w:rsidP="00602F64">
      <w:pPr>
        <w:ind w:left="0"/>
        <w:jc w:val="left"/>
        <w:rPr>
          <w:rFonts w:cs="Arial"/>
        </w:rPr>
      </w:pPr>
      <w:r w:rsidRPr="00030885">
        <w:rPr>
          <w:rFonts w:cs="Arial"/>
        </w:rPr>
        <w:t>Abschnitt E</w:t>
      </w:r>
      <w:r w:rsidRPr="00030885">
        <w:rPr>
          <w:rFonts w:cs="Arial"/>
        </w:rPr>
        <w:tab/>
        <w:t>Erweiterte Deckung von Schäden an maschinellen Einrichtungen</w:t>
      </w:r>
    </w:p>
    <w:p w14:paraId="64410A3B" w14:textId="7994A57A" w:rsidR="00030885" w:rsidRDefault="00030885" w:rsidP="00C3229E">
      <w:pPr>
        <w:ind w:left="1410" w:hanging="1410"/>
        <w:jc w:val="left"/>
        <w:rPr>
          <w:rFonts w:cs="Arial"/>
        </w:rPr>
      </w:pPr>
      <w:r w:rsidRPr="00030885">
        <w:rPr>
          <w:rFonts w:cs="Arial"/>
        </w:rPr>
        <w:t>Abschnitt F</w:t>
      </w:r>
      <w:r w:rsidRPr="00030885">
        <w:rPr>
          <w:rFonts w:cs="Arial"/>
        </w:rPr>
        <w:tab/>
        <w:t>Erweiterte Deckung von Schäden an elektronischen und elektrotechnischen Anlagen und Geräten</w:t>
      </w:r>
    </w:p>
    <w:p w14:paraId="5E3EF44F" w14:textId="1348B5CA" w:rsidR="002B6C34" w:rsidRDefault="002B6C34" w:rsidP="00602F64">
      <w:pPr>
        <w:ind w:left="0"/>
        <w:jc w:val="left"/>
        <w:rPr>
          <w:rFonts w:cs="Arial"/>
        </w:rPr>
      </w:pPr>
      <w:r w:rsidRPr="002B6C34">
        <w:rPr>
          <w:rFonts w:cs="Arial"/>
        </w:rPr>
        <w:t>Abschnitt G</w:t>
      </w:r>
      <w:r w:rsidRPr="002B6C34">
        <w:rPr>
          <w:rFonts w:cs="Arial"/>
        </w:rPr>
        <w:tab/>
        <w:t>Erweiterte Deckung von Schäden durch Leitungswasser</w:t>
      </w:r>
    </w:p>
    <w:p w14:paraId="6744ABFA" w14:textId="1F396B96" w:rsidR="00030885" w:rsidRDefault="002B6C34" w:rsidP="00602F64">
      <w:pPr>
        <w:ind w:left="0"/>
        <w:jc w:val="left"/>
        <w:rPr>
          <w:rFonts w:cs="Arial"/>
        </w:rPr>
      </w:pPr>
      <w:r w:rsidRPr="002B6C34">
        <w:rPr>
          <w:rFonts w:cs="Arial"/>
        </w:rPr>
        <w:t>Abschnitt H</w:t>
      </w:r>
      <w:r w:rsidRPr="002B6C34">
        <w:rPr>
          <w:rFonts w:cs="Arial"/>
        </w:rPr>
        <w:tab/>
        <w:t>Versicherung von Schäden durch Ladung und von Beschichtungsschäden</w:t>
      </w:r>
    </w:p>
    <w:p w14:paraId="6EF47E28" w14:textId="6EAC4915" w:rsidR="002B6C34" w:rsidRDefault="002B6C34" w:rsidP="00602F64">
      <w:pPr>
        <w:ind w:left="0"/>
        <w:jc w:val="left"/>
        <w:rPr>
          <w:rFonts w:cs="Arial"/>
        </w:rPr>
      </w:pPr>
      <w:r w:rsidRPr="002B6C34">
        <w:rPr>
          <w:rFonts w:cs="Arial"/>
        </w:rPr>
        <w:t>Abschnitt I</w:t>
      </w:r>
      <w:r w:rsidRPr="002B6C34">
        <w:rPr>
          <w:rFonts w:cs="Arial"/>
        </w:rPr>
        <w:tab/>
        <w:t>Versicherung mitgeführter Kraftfahrzeuge</w:t>
      </w:r>
    </w:p>
    <w:p w14:paraId="03BC1363" w14:textId="12D5956B" w:rsidR="002B6C34" w:rsidRDefault="002B6C34" w:rsidP="00C3229E">
      <w:pPr>
        <w:ind w:left="1410" w:hanging="1410"/>
        <w:jc w:val="left"/>
        <w:rPr>
          <w:rFonts w:cs="Arial"/>
        </w:rPr>
      </w:pPr>
      <w:r w:rsidRPr="002B6C34">
        <w:rPr>
          <w:rFonts w:cs="Arial"/>
        </w:rPr>
        <w:t>Abschnitt J</w:t>
      </w:r>
      <w:r w:rsidRPr="002B6C34">
        <w:rPr>
          <w:rFonts w:cs="Arial"/>
        </w:rPr>
        <w:tab/>
        <w:t>Versicherung von Gegenst</w:t>
      </w:r>
      <w:r w:rsidR="00AA6516">
        <w:rPr>
          <w:rFonts w:cs="Arial"/>
        </w:rPr>
        <w:t>ä</w:t>
      </w:r>
      <w:r w:rsidRPr="002B6C34">
        <w:rPr>
          <w:rFonts w:cs="Arial"/>
        </w:rPr>
        <w:t>nden des Hausrates und des persönlichen Bedarfs (Persönliche Effekten)</w:t>
      </w:r>
    </w:p>
    <w:p w14:paraId="5A190155" w14:textId="63B1308B" w:rsidR="002B6C34" w:rsidRDefault="002B6C34" w:rsidP="00602F64">
      <w:pPr>
        <w:ind w:left="0"/>
        <w:jc w:val="left"/>
        <w:rPr>
          <w:rFonts w:cs="Arial"/>
        </w:rPr>
      </w:pPr>
      <w:r w:rsidRPr="002B6C34">
        <w:rPr>
          <w:rFonts w:cs="Arial"/>
        </w:rPr>
        <w:t>Abschnitt K</w:t>
      </w:r>
      <w:r w:rsidRPr="002B6C34">
        <w:rPr>
          <w:rFonts w:cs="Arial"/>
        </w:rPr>
        <w:tab/>
        <w:t>Minenklausel</w:t>
      </w:r>
    </w:p>
    <w:p w14:paraId="50226FBD" w14:textId="6E60D33E" w:rsidR="002B6C34" w:rsidRDefault="002B6C34" w:rsidP="00602F64">
      <w:pPr>
        <w:ind w:left="0"/>
        <w:jc w:val="left"/>
        <w:rPr>
          <w:rFonts w:cs="Arial"/>
        </w:rPr>
      </w:pPr>
      <w:r w:rsidRPr="002B6C34">
        <w:rPr>
          <w:rFonts w:cs="Arial"/>
        </w:rPr>
        <w:t>Abschnitt L</w:t>
      </w:r>
      <w:r w:rsidRPr="002B6C34">
        <w:rPr>
          <w:rFonts w:cs="Arial"/>
        </w:rPr>
        <w:tab/>
        <w:t>Ertragsausfallversicherung</w:t>
      </w:r>
    </w:p>
    <w:p w14:paraId="3BB320D4" w14:textId="7F791685" w:rsidR="002B6C34" w:rsidRPr="00030885" w:rsidRDefault="002B6C34" w:rsidP="00370DE9">
      <w:pPr>
        <w:ind w:left="0"/>
        <w:jc w:val="left"/>
        <w:rPr>
          <w:rFonts w:cs="Arial"/>
        </w:rPr>
      </w:pPr>
      <w:r w:rsidRPr="002B6C34">
        <w:rPr>
          <w:rFonts w:cs="Arial"/>
        </w:rPr>
        <w:t>Abschnitt M</w:t>
      </w:r>
      <w:r w:rsidRPr="002B6C34">
        <w:rPr>
          <w:rFonts w:cs="Arial"/>
        </w:rPr>
        <w:tab/>
        <w:t>Versicherung schwimmender Baggereianlagen</w:t>
      </w:r>
    </w:p>
    <w:p w14:paraId="6AEA1ABD" w14:textId="77777777" w:rsidR="00694016" w:rsidRDefault="00694016">
      <w:pPr>
        <w:spacing w:after="0"/>
        <w:ind w:left="0"/>
        <w:jc w:val="left"/>
        <w:rPr>
          <w:rFonts w:cs="Arial"/>
          <w:b/>
        </w:rPr>
        <w:sectPr w:rsidR="00694016" w:rsidSect="00876718">
          <w:headerReference w:type="default" r:id="rId11"/>
          <w:footerReference w:type="default" r:id="rId12"/>
          <w:headerReference w:type="first" r:id="rId13"/>
          <w:pgSz w:w="11906" w:h="16838" w:code="9"/>
          <w:pgMar w:top="1418" w:right="1418" w:bottom="1134" w:left="1134" w:header="709" w:footer="709" w:gutter="0"/>
          <w:cols w:space="708"/>
          <w:titlePg/>
          <w:docGrid w:linePitch="360"/>
        </w:sectPr>
      </w:pPr>
    </w:p>
    <w:p w14:paraId="41D751A3" w14:textId="475AC0CB" w:rsidR="00055211" w:rsidRPr="000301D8" w:rsidRDefault="00055211">
      <w:pPr>
        <w:spacing w:after="0"/>
        <w:ind w:left="0"/>
        <w:jc w:val="left"/>
        <w:rPr>
          <w:rFonts w:cs="Arial"/>
          <w:b/>
        </w:rPr>
      </w:pPr>
    </w:p>
    <w:p w14:paraId="3F300F9F" w14:textId="440AD441" w:rsidR="00477036" w:rsidRPr="000301D8" w:rsidRDefault="00C02711" w:rsidP="00FC3658">
      <w:pPr>
        <w:tabs>
          <w:tab w:val="left" w:pos="3606"/>
        </w:tabs>
        <w:ind w:left="0"/>
        <w:rPr>
          <w:rFonts w:cs="Arial"/>
          <w:b/>
          <w:u w:val="single"/>
        </w:rPr>
      </w:pPr>
      <w:r w:rsidRPr="000301D8">
        <w:rPr>
          <w:rFonts w:cs="Arial"/>
          <w:b/>
          <w:u w:val="single"/>
        </w:rPr>
        <w:t>Inhaltsverzeichnis</w:t>
      </w:r>
    </w:p>
    <w:p w14:paraId="7BB74C4A" w14:textId="0B25ECF1" w:rsidR="00B95A3F" w:rsidRDefault="002F315D">
      <w:pPr>
        <w:pStyle w:val="Verzeichnis1"/>
        <w:rPr>
          <w:rFonts w:asciiTheme="minorHAnsi" w:eastAsiaTheme="minorEastAsia" w:hAnsiTheme="minorHAnsi" w:cstheme="minorBidi"/>
          <w:b w:val="0"/>
          <w:bCs w:val="0"/>
          <w:kern w:val="2"/>
          <w14:ligatures w14:val="standardContextual"/>
        </w:rPr>
      </w:pPr>
      <w:r w:rsidRPr="001B4C25">
        <w:rPr>
          <w:caps/>
        </w:rPr>
        <w:fldChar w:fldCharType="begin"/>
      </w:r>
      <w:r w:rsidRPr="001B4C25">
        <w:rPr>
          <w:caps/>
        </w:rPr>
        <w:instrText xml:space="preserve"> TOC \o "1-1" \h \z \u </w:instrText>
      </w:r>
      <w:r w:rsidRPr="001B4C25">
        <w:rPr>
          <w:caps/>
        </w:rPr>
        <w:fldChar w:fldCharType="separate"/>
      </w:r>
      <w:hyperlink w:anchor="_Toc161919881" w:history="1">
        <w:r w:rsidR="00B95A3F" w:rsidRPr="008152F6">
          <w:rPr>
            <w:rStyle w:val="Hyperlink"/>
          </w:rPr>
          <w:t>Abschnitt A</w:t>
        </w:r>
        <w:r w:rsidR="00B95A3F">
          <w:rPr>
            <w:rFonts w:asciiTheme="minorHAnsi" w:eastAsiaTheme="minorEastAsia" w:hAnsiTheme="minorHAnsi" w:cstheme="minorBidi"/>
            <w:b w:val="0"/>
            <w:bCs w:val="0"/>
            <w:kern w:val="2"/>
            <w14:ligatures w14:val="standardContextual"/>
          </w:rPr>
          <w:tab/>
        </w:r>
        <w:r w:rsidR="00B95A3F" w:rsidRPr="008152F6">
          <w:rPr>
            <w:rStyle w:val="Hyperlink"/>
          </w:rPr>
          <w:t>Allgemeine Bestimmungen</w:t>
        </w:r>
        <w:r w:rsidR="00B95A3F">
          <w:rPr>
            <w:webHidden/>
          </w:rPr>
          <w:tab/>
        </w:r>
        <w:r w:rsidR="00B95A3F">
          <w:rPr>
            <w:webHidden/>
          </w:rPr>
          <w:fldChar w:fldCharType="begin"/>
        </w:r>
        <w:r w:rsidR="00B95A3F">
          <w:rPr>
            <w:webHidden/>
          </w:rPr>
          <w:instrText xml:space="preserve"> PAGEREF _Toc161919881 \h </w:instrText>
        </w:r>
        <w:r w:rsidR="00B95A3F">
          <w:rPr>
            <w:webHidden/>
          </w:rPr>
        </w:r>
        <w:r w:rsidR="00B95A3F">
          <w:rPr>
            <w:webHidden/>
          </w:rPr>
          <w:fldChar w:fldCharType="separate"/>
        </w:r>
        <w:r w:rsidR="003F66BF">
          <w:rPr>
            <w:webHidden/>
          </w:rPr>
          <w:t>7</w:t>
        </w:r>
        <w:r w:rsidR="00B95A3F">
          <w:rPr>
            <w:webHidden/>
          </w:rPr>
          <w:fldChar w:fldCharType="end"/>
        </w:r>
      </w:hyperlink>
    </w:p>
    <w:p w14:paraId="41F6BB8D" w14:textId="32A3C76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2" w:history="1">
        <w:r w:rsidR="00B95A3F" w:rsidRPr="008152F6">
          <w:rPr>
            <w:rStyle w:val="Hyperlink"/>
            <w:iCs/>
          </w:rPr>
          <w:t>A1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Gegenstand der Versicherung</w:t>
        </w:r>
        <w:r w:rsidR="00B95A3F">
          <w:rPr>
            <w:webHidden/>
          </w:rPr>
          <w:tab/>
        </w:r>
        <w:r w:rsidR="00B95A3F">
          <w:rPr>
            <w:webHidden/>
          </w:rPr>
          <w:fldChar w:fldCharType="begin"/>
        </w:r>
        <w:r w:rsidR="00B95A3F">
          <w:rPr>
            <w:webHidden/>
          </w:rPr>
          <w:instrText xml:space="preserve"> PAGEREF _Toc161919882 \h </w:instrText>
        </w:r>
        <w:r w:rsidR="00B95A3F">
          <w:rPr>
            <w:webHidden/>
          </w:rPr>
        </w:r>
        <w:r w:rsidR="00B95A3F">
          <w:rPr>
            <w:webHidden/>
          </w:rPr>
          <w:fldChar w:fldCharType="separate"/>
        </w:r>
        <w:r w:rsidR="003F66BF">
          <w:rPr>
            <w:webHidden/>
          </w:rPr>
          <w:t>7</w:t>
        </w:r>
        <w:r w:rsidR="00B95A3F">
          <w:rPr>
            <w:webHidden/>
          </w:rPr>
          <w:fldChar w:fldCharType="end"/>
        </w:r>
      </w:hyperlink>
    </w:p>
    <w:p w14:paraId="3185F60D" w14:textId="7321FF18" w:rsidR="00B95A3F" w:rsidRDefault="00000000" w:rsidP="00B95A3F">
      <w:pPr>
        <w:pStyle w:val="Verzeichnis1"/>
        <w:ind w:left="1320" w:hanging="1320"/>
        <w:rPr>
          <w:rFonts w:asciiTheme="minorHAnsi" w:eastAsiaTheme="minorEastAsia" w:hAnsiTheme="minorHAnsi" w:cstheme="minorBidi"/>
          <w:b w:val="0"/>
          <w:bCs w:val="0"/>
          <w:kern w:val="2"/>
          <w14:ligatures w14:val="standardContextual"/>
        </w:rPr>
      </w:pPr>
      <w:hyperlink w:anchor="_Toc161919883" w:history="1">
        <w:r w:rsidR="00B95A3F" w:rsidRPr="008152F6">
          <w:rPr>
            <w:rStyle w:val="Hyperlink"/>
            <w:iCs/>
          </w:rPr>
          <w:t>A2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Versicherungsnehmer, Mitversicherte, Ausübung der Rechte aus diesem Versicherungsvertrag, Repräsentanten</w:t>
        </w:r>
        <w:r w:rsidR="00B95A3F">
          <w:rPr>
            <w:webHidden/>
          </w:rPr>
          <w:tab/>
        </w:r>
        <w:r w:rsidR="00B95A3F">
          <w:rPr>
            <w:webHidden/>
          </w:rPr>
          <w:fldChar w:fldCharType="begin"/>
        </w:r>
        <w:r w:rsidR="00B95A3F">
          <w:rPr>
            <w:webHidden/>
          </w:rPr>
          <w:instrText xml:space="preserve"> PAGEREF _Toc161919883 \h </w:instrText>
        </w:r>
        <w:r w:rsidR="00B95A3F">
          <w:rPr>
            <w:webHidden/>
          </w:rPr>
        </w:r>
        <w:r w:rsidR="00B95A3F">
          <w:rPr>
            <w:webHidden/>
          </w:rPr>
          <w:fldChar w:fldCharType="separate"/>
        </w:r>
        <w:r w:rsidR="003F66BF">
          <w:rPr>
            <w:webHidden/>
          </w:rPr>
          <w:t>7</w:t>
        </w:r>
        <w:r w:rsidR="00B95A3F">
          <w:rPr>
            <w:webHidden/>
          </w:rPr>
          <w:fldChar w:fldCharType="end"/>
        </w:r>
      </w:hyperlink>
    </w:p>
    <w:p w14:paraId="7B3D24CA" w14:textId="233AC6D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4" w:history="1">
        <w:r w:rsidR="00B95A3F" w:rsidRPr="008152F6">
          <w:rPr>
            <w:rStyle w:val="Hyperlink"/>
            <w:iCs/>
          </w:rPr>
          <w:t>A3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Geltungsbereich und Fahrtgrenzen</w:t>
        </w:r>
        <w:r w:rsidR="00B95A3F">
          <w:rPr>
            <w:webHidden/>
          </w:rPr>
          <w:tab/>
        </w:r>
        <w:r w:rsidR="00B95A3F">
          <w:rPr>
            <w:webHidden/>
          </w:rPr>
          <w:fldChar w:fldCharType="begin"/>
        </w:r>
        <w:r w:rsidR="00B95A3F">
          <w:rPr>
            <w:webHidden/>
          </w:rPr>
          <w:instrText xml:space="preserve"> PAGEREF _Toc161919884 \h </w:instrText>
        </w:r>
        <w:r w:rsidR="00B95A3F">
          <w:rPr>
            <w:webHidden/>
          </w:rPr>
        </w:r>
        <w:r w:rsidR="00B95A3F">
          <w:rPr>
            <w:webHidden/>
          </w:rPr>
          <w:fldChar w:fldCharType="separate"/>
        </w:r>
        <w:r w:rsidR="003F66BF">
          <w:rPr>
            <w:webHidden/>
          </w:rPr>
          <w:t>8</w:t>
        </w:r>
        <w:r w:rsidR="00B95A3F">
          <w:rPr>
            <w:webHidden/>
          </w:rPr>
          <w:fldChar w:fldCharType="end"/>
        </w:r>
      </w:hyperlink>
    </w:p>
    <w:p w14:paraId="73B951F1" w14:textId="651E51B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5" w:history="1">
        <w:r w:rsidR="00B95A3F" w:rsidRPr="008152F6">
          <w:rPr>
            <w:rStyle w:val="Hyperlink"/>
            <w:iCs/>
          </w:rPr>
          <w:t>A4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_Toc161919885 \h </w:instrText>
        </w:r>
        <w:r w:rsidR="00B95A3F">
          <w:rPr>
            <w:webHidden/>
          </w:rPr>
        </w:r>
        <w:r w:rsidR="00B95A3F">
          <w:rPr>
            <w:webHidden/>
          </w:rPr>
          <w:fldChar w:fldCharType="separate"/>
        </w:r>
        <w:r w:rsidR="003F66BF">
          <w:rPr>
            <w:webHidden/>
          </w:rPr>
          <w:t>8</w:t>
        </w:r>
        <w:r w:rsidR="00B95A3F">
          <w:rPr>
            <w:webHidden/>
          </w:rPr>
          <w:fldChar w:fldCharType="end"/>
        </w:r>
      </w:hyperlink>
    </w:p>
    <w:p w14:paraId="27896E6F" w14:textId="1E3C5B41"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6" w:history="1">
        <w:r w:rsidR="00B95A3F" w:rsidRPr="008152F6">
          <w:rPr>
            <w:rStyle w:val="Hyperlink"/>
            <w:iCs/>
          </w:rPr>
          <w:t>A5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Selbstbehalte, Abzüge „neu für alt“</w:t>
        </w:r>
        <w:r w:rsidR="00B95A3F">
          <w:rPr>
            <w:webHidden/>
          </w:rPr>
          <w:tab/>
        </w:r>
        <w:r w:rsidR="00B95A3F">
          <w:rPr>
            <w:webHidden/>
          </w:rPr>
          <w:fldChar w:fldCharType="begin"/>
        </w:r>
        <w:r w:rsidR="00B95A3F">
          <w:rPr>
            <w:webHidden/>
          </w:rPr>
          <w:instrText xml:space="preserve"> PAGEREF _Toc161919886 \h </w:instrText>
        </w:r>
        <w:r w:rsidR="00B95A3F">
          <w:rPr>
            <w:webHidden/>
          </w:rPr>
        </w:r>
        <w:r w:rsidR="00B95A3F">
          <w:rPr>
            <w:webHidden/>
          </w:rPr>
          <w:fldChar w:fldCharType="separate"/>
        </w:r>
        <w:r w:rsidR="003F66BF">
          <w:rPr>
            <w:webHidden/>
          </w:rPr>
          <w:t>10</w:t>
        </w:r>
        <w:r w:rsidR="00B95A3F">
          <w:rPr>
            <w:webHidden/>
          </w:rPr>
          <w:fldChar w:fldCharType="end"/>
        </w:r>
      </w:hyperlink>
    </w:p>
    <w:p w14:paraId="5E5E50BE" w14:textId="7A672ED1"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7" w:history="1">
        <w:r w:rsidR="00B95A3F" w:rsidRPr="008152F6">
          <w:rPr>
            <w:rStyle w:val="Hyperlink"/>
            <w:iCs/>
          </w:rPr>
          <w:t>A6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Beginn und Ende der Versicherung</w:t>
        </w:r>
        <w:r w:rsidR="00B95A3F">
          <w:rPr>
            <w:webHidden/>
          </w:rPr>
          <w:tab/>
        </w:r>
        <w:r w:rsidR="00B95A3F">
          <w:rPr>
            <w:webHidden/>
          </w:rPr>
          <w:fldChar w:fldCharType="begin"/>
        </w:r>
        <w:r w:rsidR="00B95A3F">
          <w:rPr>
            <w:webHidden/>
          </w:rPr>
          <w:instrText xml:space="preserve"> PAGEREF _Toc161919887 \h </w:instrText>
        </w:r>
        <w:r w:rsidR="00B95A3F">
          <w:rPr>
            <w:webHidden/>
          </w:rPr>
        </w:r>
        <w:r w:rsidR="00B95A3F">
          <w:rPr>
            <w:webHidden/>
          </w:rPr>
          <w:fldChar w:fldCharType="separate"/>
        </w:r>
        <w:r w:rsidR="003F66BF">
          <w:rPr>
            <w:webHidden/>
          </w:rPr>
          <w:t>10</w:t>
        </w:r>
        <w:r w:rsidR="00B95A3F">
          <w:rPr>
            <w:webHidden/>
          </w:rPr>
          <w:fldChar w:fldCharType="end"/>
        </w:r>
      </w:hyperlink>
    </w:p>
    <w:p w14:paraId="634C809B" w14:textId="24B31561"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8" w:history="1">
        <w:r w:rsidR="00B95A3F" w:rsidRPr="008152F6">
          <w:rPr>
            <w:rStyle w:val="Hyperlink"/>
            <w:iCs/>
          </w:rPr>
          <w:t>A7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Gefahrumstände bei Vertragsabschluss und Gefahränderung</w:t>
        </w:r>
        <w:r w:rsidR="00B95A3F">
          <w:rPr>
            <w:webHidden/>
          </w:rPr>
          <w:tab/>
        </w:r>
        <w:r w:rsidR="00B95A3F">
          <w:rPr>
            <w:webHidden/>
          </w:rPr>
          <w:fldChar w:fldCharType="begin"/>
        </w:r>
        <w:r w:rsidR="00B95A3F">
          <w:rPr>
            <w:webHidden/>
          </w:rPr>
          <w:instrText xml:space="preserve"> PAGEREF _Toc161919888 \h </w:instrText>
        </w:r>
        <w:r w:rsidR="00B95A3F">
          <w:rPr>
            <w:webHidden/>
          </w:rPr>
        </w:r>
        <w:r w:rsidR="00B95A3F">
          <w:rPr>
            <w:webHidden/>
          </w:rPr>
          <w:fldChar w:fldCharType="separate"/>
        </w:r>
        <w:r w:rsidR="003F66BF">
          <w:rPr>
            <w:webHidden/>
          </w:rPr>
          <w:t>10</w:t>
        </w:r>
        <w:r w:rsidR="00B95A3F">
          <w:rPr>
            <w:webHidden/>
          </w:rPr>
          <w:fldChar w:fldCharType="end"/>
        </w:r>
      </w:hyperlink>
    </w:p>
    <w:p w14:paraId="08EEB69E" w14:textId="356FB4D8"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89" w:history="1">
        <w:r w:rsidR="00B95A3F" w:rsidRPr="008152F6">
          <w:rPr>
            <w:rStyle w:val="Hyperlink"/>
            <w:iCs/>
          </w:rPr>
          <w:t>A8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Prämienzahlung</w:t>
        </w:r>
        <w:r w:rsidR="00B95A3F">
          <w:rPr>
            <w:webHidden/>
          </w:rPr>
          <w:tab/>
        </w:r>
        <w:r w:rsidR="00B95A3F">
          <w:rPr>
            <w:webHidden/>
          </w:rPr>
          <w:fldChar w:fldCharType="begin"/>
        </w:r>
        <w:r w:rsidR="00B95A3F">
          <w:rPr>
            <w:webHidden/>
          </w:rPr>
          <w:instrText xml:space="preserve"> PAGEREF _Toc161919889 \h </w:instrText>
        </w:r>
        <w:r w:rsidR="00B95A3F">
          <w:rPr>
            <w:webHidden/>
          </w:rPr>
        </w:r>
        <w:r w:rsidR="00B95A3F">
          <w:rPr>
            <w:webHidden/>
          </w:rPr>
          <w:fldChar w:fldCharType="separate"/>
        </w:r>
        <w:r w:rsidR="003F66BF">
          <w:rPr>
            <w:webHidden/>
          </w:rPr>
          <w:t>11</w:t>
        </w:r>
        <w:r w:rsidR="00B95A3F">
          <w:rPr>
            <w:webHidden/>
          </w:rPr>
          <w:fldChar w:fldCharType="end"/>
        </w:r>
      </w:hyperlink>
    </w:p>
    <w:p w14:paraId="48E08BFD" w14:textId="6A96670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0" w:history="1">
        <w:r w:rsidR="00B95A3F" w:rsidRPr="008152F6">
          <w:rPr>
            <w:rStyle w:val="Hyperlink"/>
            <w:iCs/>
          </w:rPr>
          <w:t>A9</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Versicherungswert</w:t>
        </w:r>
        <w:r w:rsidR="00B95A3F">
          <w:rPr>
            <w:webHidden/>
          </w:rPr>
          <w:tab/>
        </w:r>
        <w:r w:rsidR="00B95A3F">
          <w:rPr>
            <w:webHidden/>
          </w:rPr>
          <w:fldChar w:fldCharType="begin"/>
        </w:r>
        <w:r w:rsidR="00B95A3F">
          <w:rPr>
            <w:webHidden/>
          </w:rPr>
          <w:instrText xml:space="preserve"> PAGEREF _Toc161919890 \h </w:instrText>
        </w:r>
        <w:r w:rsidR="00B95A3F">
          <w:rPr>
            <w:webHidden/>
          </w:rPr>
        </w:r>
        <w:r w:rsidR="00B95A3F">
          <w:rPr>
            <w:webHidden/>
          </w:rPr>
          <w:fldChar w:fldCharType="separate"/>
        </w:r>
        <w:r w:rsidR="003F66BF">
          <w:rPr>
            <w:webHidden/>
          </w:rPr>
          <w:t>12</w:t>
        </w:r>
        <w:r w:rsidR="00B95A3F">
          <w:rPr>
            <w:webHidden/>
          </w:rPr>
          <w:fldChar w:fldCharType="end"/>
        </w:r>
      </w:hyperlink>
    </w:p>
    <w:p w14:paraId="6967326A" w14:textId="347C460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1" w:history="1">
        <w:r w:rsidR="00B95A3F" w:rsidRPr="008152F6">
          <w:rPr>
            <w:rStyle w:val="Hyperlink"/>
            <w:iCs/>
          </w:rPr>
          <w:t>A10</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Versicherungssummen</w:t>
        </w:r>
        <w:r w:rsidR="00B95A3F">
          <w:rPr>
            <w:webHidden/>
          </w:rPr>
          <w:tab/>
        </w:r>
        <w:r w:rsidR="00B95A3F">
          <w:rPr>
            <w:webHidden/>
          </w:rPr>
          <w:fldChar w:fldCharType="begin"/>
        </w:r>
        <w:r w:rsidR="00B95A3F">
          <w:rPr>
            <w:webHidden/>
          </w:rPr>
          <w:instrText xml:space="preserve"> PAGEREF _Toc161919891 \h </w:instrText>
        </w:r>
        <w:r w:rsidR="00B95A3F">
          <w:rPr>
            <w:webHidden/>
          </w:rPr>
        </w:r>
        <w:r w:rsidR="00B95A3F">
          <w:rPr>
            <w:webHidden/>
          </w:rPr>
          <w:fldChar w:fldCharType="separate"/>
        </w:r>
        <w:r w:rsidR="003F66BF">
          <w:rPr>
            <w:webHidden/>
          </w:rPr>
          <w:t>12</w:t>
        </w:r>
        <w:r w:rsidR="00B95A3F">
          <w:rPr>
            <w:webHidden/>
          </w:rPr>
          <w:fldChar w:fldCharType="end"/>
        </w:r>
      </w:hyperlink>
    </w:p>
    <w:p w14:paraId="3705ED9E" w14:textId="2F92998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2" w:history="1">
        <w:r w:rsidR="00B95A3F" w:rsidRPr="008152F6">
          <w:rPr>
            <w:rStyle w:val="Hyperlink"/>
            <w:iCs/>
          </w:rPr>
          <w:t>A11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Obliegenheiten des Versicherungsnehmers</w:t>
        </w:r>
        <w:r w:rsidR="00B95A3F">
          <w:rPr>
            <w:webHidden/>
          </w:rPr>
          <w:tab/>
        </w:r>
        <w:r w:rsidR="00B95A3F">
          <w:rPr>
            <w:webHidden/>
          </w:rPr>
          <w:fldChar w:fldCharType="begin"/>
        </w:r>
        <w:r w:rsidR="00B95A3F">
          <w:rPr>
            <w:webHidden/>
          </w:rPr>
          <w:instrText xml:space="preserve"> PAGEREF _Toc161919892 \h </w:instrText>
        </w:r>
        <w:r w:rsidR="00B95A3F">
          <w:rPr>
            <w:webHidden/>
          </w:rPr>
        </w:r>
        <w:r w:rsidR="00B95A3F">
          <w:rPr>
            <w:webHidden/>
          </w:rPr>
          <w:fldChar w:fldCharType="separate"/>
        </w:r>
        <w:r w:rsidR="003F66BF">
          <w:rPr>
            <w:webHidden/>
          </w:rPr>
          <w:t>13</w:t>
        </w:r>
        <w:r w:rsidR="00B95A3F">
          <w:rPr>
            <w:webHidden/>
          </w:rPr>
          <w:fldChar w:fldCharType="end"/>
        </w:r>
      </w:hyperlink>
    </w:p>
    <w:p w14:paraId="79798975" w14:textId="79F4F3F6"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893" w:history="1">
        <w:r w:rsidR="00B95A3F" w:rsidRPr="008152F6">
          <w:rPr>
            <w:rStyle w:val="Hyperlink"/>
            <w:iCs/>
          </w:rPr>
          <w:t>A12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Besichtigungs- und Einsichtnahmerecht des Versicherers, Beseitigungsverlangen, Vertragsänderung, Kündigungsrecht</w:t>
        </w:r>
        <w:r w:rsidR="00B95A3F">
          <w:rPr>
            <w:webHidden/>
          </w:rPr>
          <w:tab/>
        </w:r>
        <w:r w:rsidR="00B95A3F">
          <w:rPr>
            <w:webHidden/>
          </w:rPr>
          <w:fldChar w:fldCharType="begin"/>
        </w:r>
        <w:r w:rsidR="00B95A3F">
          <w:rPr>
            <w:webHidden/>
          </w:rPr>
          <w:instrText xml:space="preserve"> PAGEREF _Toc161919893 \h </w:instrText>
        </w:r>
        <w:r w:rsidR="00B95A3F">
          <w:rPr>
            <w:webHidden/>
          </w:rPr>
        </w:r>
        <w:r w:rsidR="00B95A3F">
          <w:rPr>
            <w:webHidden/>
          </w:rPr>
          <w:fldChar w:fldCharType="separate"/>
        </w:r>
        <w:r w:rsidR="003F66BF">
          <w:rPr>
            <w:webHidden/>
          </w:rPr>
          <w:t>13</w:t>
        </w:r>
        <w:r w:rsidR="00B95A3F">
          <w:rPr>
            <w:webHidden/>
          </w:rPr>
          <w:fldChar w:fldCharType="end"/>
        </w:r>
      </w:hyperlink>
    </w:p>
    <w:p w14:paraId="469B3D26" w14:textId="4A62D45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4" w:history="1">
        <w:r w:rsidR="00B95A3F" w:rsidRPr="008152F6">
          <w:rPr>
            <w:rStyle w:val="Hyperlink"/>
            <w:iCs/>
          </w:rPr>
          <w:t>A13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Feststellung des Schadens</w:t>
        </w:r>
        <w:r w:rsidR="00B95A3F">
          <w:rPr>
            <w:webHidden/>
          </w:rPr>
          <w:tab/>
        </w:r>
        <w:r w:rsidR="00B95A3F">
          <w:rPr>
            <w:webHidden/>
          </w:rPr>
          <w:fldChar w:fldCharType="begin"/>
        </w:r>
        <w:r w:rsidR="00B95A3F">
          <w:rPr>
            <w:webHidden/>
          </w:rPr>
          <w:instrText xml:space="preserve"> PAGEREF _Toc161919894 \h </w:instrText>
        </w:r>
        <w:r w:rsidR="00B95A3F">
          <w:rPr>
            <w:webHidden/>
          </w:rPr>
        </w:r>
        <w:r w:rsidR="00B95A3F">
          <w:rPr>
            <w:webHidden/>
          </w:rPr>
          <w:fldChar w:fldCharType="separate"/>
        </w:r>
        <w:r w:rsidR="003F66BF">
          <w:rPr>
            <w:webHidden/>
          </w:rPr>
          <w:t>14</w:t>
        </w:r>
        <w:r w:rsidR="00B95A3F">
          <w:rPr>
            <w:webHidden/>
          </w:rPr>
          <w:fldChar w:fldCharType="end"/>
        </w:r>
      </w:hyperlink>
    </w:p>
    <w:p w14:paraId="4C85A728" w14:textId="7D83A33A"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5" w:history="1">
        <w:r w:rsidR="00B95A3F" w:rsidRPr="008152F6">
          <w:rPr>
            <w:rStyle w:val="Hyperlink"/>
            <w:iCs/>
          </w:rPr>
          <w:t>A14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Sachverständigenverfahren</w:t>
        </w:r>
        <w:r w:rsidR="00B95A3F">
          <w:rPr>
            <w:webHidden/>
          </w:rPr>
          <w:tab/>
        </w:r>
        <w:r w:rsidR="00B95A3F">
          <w:rPr>
            <w:webHidden/>
          </w:rPr>
          <w:fldChar w:fldCharType="begin"/>
        </w:r>
        <w:r w:rsidR="00B95A3F">
          <w:rPr>
            <w:webHidden/>
          </w:rPr>
          <w:instrText xml:space="preserve"> PAGEREF _Toc161919895 \h </w:instrText>
        </w:r>
        <w:r w:rsidR="00B95A3F">
          <w:rPr>
            <w:webHidden/>
          </w:rPr>
        </w:r>
        <w:r w:rsidR="00B95A3F">
          <w:rPr>
            <w:webHidden/>
          </w:rPr>
          <w:fldChar w:fldCharType="separate"/>
        </w:r>
        <w:r w:rsidR="003F66BF">
          <w:rPr>
            <w:webHidden/>
          </w:rPr>
          <w:t>15</w:t>
        </w:r>
        <w:r w:rsidR="00B95A3F">
          <w:rPr>
            <w:webHidden/>
          </w:rPr>
          <w:fldChar w:fldCharType="end"/>
        </w:r>
      </w:hyperlink>
    </w:p>
    <w:p w14:paraId="3E6A86E4" w14:textId="00361688"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6" w:history="1">
        <w:r w:rsidR="00B95A3F" w:rsidRPr="008152F6">
          <w:rPr>
            <w:rStyle w:val="Hyperlink"/>
            <w:iCs/>
          </w:rPr>
          <w:t>A15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Reparaturkostenangebote</w:t>
        </w:r>
        <w:r w:rsidR="00B95A3F">
          <w:rPr>
            <w:webHidden/>
          </w:rPr>
          <w:tab/>
        </w:r>
        <w:r w:rsidR="00B95A3F">
          <w:rPr>
            <w:webHidden/>
          </w:rPr>
          <w:fldChar w:fldCharType="begin"/>
        </w:r>
        <w:r w:rsidR="00B95A3F">
          <w:rPr>
            <w:webHidden/>
          </w:rPr>
          <w:instrText xml:space="preserve"> PAGEREF _Toc161919896 \h </w:instrText>
        </w:r>
        <w:r w:rsidR="00B95A3F">
          <w:rPr>
            <w:webHidden/>
          </w:rPr>
        </w:r>
        <w:r w:rsidR="00B95A3F">
          <w:rPr>
            <w:webHidden/>
          </w:rPr>
          <w:fldChar w:fldCharType="separate"/>
        </w:r>
        <w:r w:rsidR="003F66BF">
          <w:rPr>
            <w:webHidden/>
          </w:rPr>
          <w:t>15</w:t>
        </w:r>
        <w:r w:rsidR="00B95A3F">
          <w:rPr>
            <w:webHidden/>
          </w:rPr>
          <w:fldChar w:fldCharType="end"/>
        </w:r>
      </w:hyperlink>
    </w:p>
    <w:p w14:paraId="17C5BF1C" w14:textId="626753B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7" w:history="1">
        <w:r w:rsidR="00B95A3F" w:rsidRPr="008152F6">
          <w:rPr>
            <w:rStyle w:val="Hyperlink"/>
            <w:iCs/>
          </w:rPr>
          <w:t>A16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Schadensrechnung, Fälligkeit des Entschädigungsanspruches</w:t>
        </w:r>
        <w:r w:rsidR="00B95A3F">
          <w:rPr>
            <w:webHidden/>
          </w:rPr>
          <w:tab/>
        </w:r>
        <w:r w:rsidR="00B95A3F">
          <w:rPr>
            <w:webHidden/>
          </w:rPr>
          <w:fldChar w:fldCharType="begin"/>
        </w:r>
        <w:r w:rsidR="00B95A3F">
          <w:rPr>
            <w:webHidden/>
          </w:rPr>
          <w:instrText xml:space="preserve"> PAGEREF _Toc161919897 \h </w:instrText>
        </w:r>
        <w:r w:rsidR="00B95A3F">
          <w:rPr>
            <w:webHidden/>
          </w:rPr>
        </w:r>
        <w:r w:rsidR="00B95A3F">
          <w:rPr>
            <w:webHidden/>
          </w:rPr>
          <w:fldChar w:fldCharType="separate"/>
        </w:r>
        <w:r w:rsidR="003F66BF">
          <w:rPr>
            <w:webHidden/>
          </w:rPr>
          <w:t>16</w:t>
        </w:r>
        <w:r w:rsidR="00B95A3F">
          <w:rPr>
            <w:webHidden/>
          </w:rPr>
          <w:fldChar w:fldCharType="end"/>
        </w:r>
      </w:hyperlink>
    </w:p>
    <w:p w14:paraId="18414654" w14:textId="5095CAB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8" w:history="1">
        <w:r w:rsidR="00B95A3F" w:rsidRPr="008152F6">
          <w:rPr>
            <w:rStyle w:val="Hyperlink"/>
            <w:iCs/>
          </w:rPr>
          <w:t>A17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Sicherheitsleistung</w:t>
        </w:r>
        <w:r w:rsidR="00B95A3F">
          <w:rPr>
            <w:webHidden/>
          </w:rPr>
          <w:tab/>
        </w:r>
        <w:r w:rsidR="00B95A3F">
          <w:rPr>
            <w:webHidden/>
          </w:rPr>
          <w:fldChar w:fldCharType="begin"/>
        </w:r>
        <w:r w:rsidR="00B95A3F">
          <w:rPr>
            <w:webHidden/>
          </w:rPr>
          <w:instrText xml:space="preserve"> PAGEREF _Toc161919898 \h </w:instrText>
        </w:r>
        <w:r w:rsidR="00B95A3F">
          <w:rPr>
            <w:webHidden/>
          </w:rPr>
        </w:r>
        <w:r w:rsidR="00B95A3F">
          <w:rPr>
            <w:webHidden/>
          </w:rPr>
          <w:fldChar w:fldCharType="separate"/>
        </w:r>
        <w:r w:rsidR="003F66BF">
          <w:rPr>
            <w:webHidden/>
          </w:rPr>
          <w:t>16</w:t>
        </w:r>
        <w:r w:rsidR="00B95A3F">
          <w:rPr>
            <w:webHidden/>
          </w:rPr>
          <w:fldChar w:fldCharType="end"/>
        </w:r>
      </w:hyperlink>
    </w:p>
    <w:p w14:paraId="1B33BDFD" w14:textId="0318D7C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899" w:history="1">
        <w:r w:rsidR="00B95A3F" w:rsidRPr="008152F6">
          <w:rPr>
            <w:rStyle w:val="Hyperlink"/>
            <w:iCs/>
          </w:rPr>
          <w:t>A18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Verzug</w:t>
        </w:r>
        <w:r w:rsidR="00B95A3F">
          <w:rPr>
            <w:webHidden/>
          </w:rPr>
          <w:tab/>
        </w:r>
        <w:r w:rsidR="00B95A3F">
          <w:rPr>
            <w:webHidden/>
          </w:rPr>
          <w:fldChar w:fldCharType="begin"/>
        </w:r>
        <w:r w:rsidR="00B95A3F">
          <w:rPr>
            <w:webHidden/>
          </w:rPr>
          <w:instrText xml:space="preserve"> PAGEREF _Toc161919899 \h </w:instrText>
        </w:r>
        <w:r w:rsidR="00B95A3F">
          <w:rPr>
            <w:webHidden/>
          </w:rPr>
        </w:r>
        <w:r w:rsidR="00B95A3F">
          <w:rPr>
            <w:webHidden/>
          </w:rPr>
          <w:fldChar w:fldCharType="separate"/>
        </w:r>
        <w:r w:rsidR="003F66BF">
          <w:rPr>
            <w:webHidden/>
          </w:rPr>
          <w:t>16</w:t>
        </w:r>
        <w:r w:rsidR="00B95A3F">
          <w:rPr>
            <w:webHidden/>
          </w:rPr>
          <w:fldChar w:fldCharType="end"/>
        </w:r>
      </w:hyperlink>
    </w:p>
    <w:p w14:paraId="2B0C529A" w14:textId="6B3F655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0" w:history="1">
        <w:r w:rsidR="00B95A3F" w:rsidRPr="008152F6">
          <w:rPr>
            <w:rStyle w:val="Hyperlink"/>
            <w:iCs/>
          </w:rPr>
          <w:t>A19</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Subsidiarität, Anderweitiger Ersatz</w:t>
        </w:r>
        <w:r w:rsidR="00B95A3F">
          <w:rPr>
            <w:webHidden/>
          </w:rPr>
          <w:tab/>
        </w:r>
        <w:r w:rsidR="00B95A3F">
          <w:rPr>
            <w:webHidden/>
          </w:rPr>
          <w:fldChar w:fldCharType="begin"/>
        </w:r>
        <w:r w:rsidR="00B95A3F">
          <w:rPr>
            <w:webHidden/>
          </w:rPr>
          <w:instrText xml:space="preserve"> PAGEREF _Toc161919900 \h </w:instrText>
        </w:r>
        <w:r w:rsidR="00B95A3F">
          <w:rPr>
            <w:webHidden/>
          </w:rPr>
        </w:r>
        <w:r w:rsidR="00B95A3F">
          <w:rPr>
            <w:webHidden/>
          </w:rPr>
          <w:fldChar w:fldCharType="separate"/>
        </w:r>
        <w:r w:rsidR="003F66BF">
          <w:rPr>
            <w:webHidden/>
          </w:rPr>
          <w:t>16</w:t>
        </w:r>
        <w:r w:rsidR="00B95A3F">
          <w:rPr>
            <w:webHidden/>
          </w:rPr>
          <w:fldChar w:fldCharType="end"/>
        </w:r>
      </w:hyperlink>
    </w:p>
    <w:p w14:paraId="12C9A08F" w14:textId="548170FA"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1" w:history="1">
        <w:r w:rsidR="00B95A3F" w:rsidRPr="008152F6">
          <w:rPr>
            <w:rStyle w:val="Hyperlink"/>
            <w:iCs/>
          </w:rPr>
          <w:t>A20</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Schadenabwendungs-, Schadenminderungs-, Schadenermittlungskosten</w:t>
        </w:r>
        <w:r w:rsidR="00B95A3F">
          <w:rPr>
            <w:webHidden/>
          </w:rPr>
          <w:tab/>
        </w:r>
        <w:r w:rsidR="00B95A3F">
          <w:rPr>
            <w:webHidden/>
          </w:rPr>
          <w:fldChar w:fldCharType="begin"/>
        </w:r>
        <w:r w:rsidR="00B95A3F">
          <w:rPr>
            <w:webHidden/>
          </w:rPr>
          <w:instrText xml:space="preserve"> PAGEREF _Toc161919901 \h </w:instrText>
        </w:r>
        <w:r w:rsidR="00B95A3F">
          <w:rPr>
            <w:webHidden/>
          </w:rPr>
        </w:r>
        <w:r w:rsidR="00B95A3F">
          <w:rPr>
            <w:webHidden/>
          </w:rPr>
          <w:fldChar w:fldCharType="separate"/>
        </w:r>
        <w:r w:rsidR="003F66BF">
          <w:rPr>
            <w:webHidden/>
          </w:rPr>
          <w:t>16</w:t>
        </w:r>
        <w:r w:rsidR="00B95A3F">
          <w:rPr>
            <w:webHidden/>
          </w:rPr>
          <w:fldChar w:fldCharType="end"/>
        </w:r>
      </w:hyperlink>
    </w:p>
    <w:p w14:paraId="5C2153C8" w14:textId="71C5B53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2" w:history="1">
        <w:r w:rsidR="00B95A3F" w:rsidRPr="008152F6">
          <w:rPr>
            <w:rStyle w:val="Hyperlink"/>
            <w:iCs/>
          </w:rPr>
          <w:t>A21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Kündigung nach Eintritt des Versicherungsfalls</w:t>
        </w:r>
        <w:r w:rsidR="00B95A3F">
          <w:rPr>
            <w:webHidden/>
          </w:rPr>
          <w:tab/>
        </w:r>
        <w:r w:rsidR="00B95A3F">
          <w:rPr>
            <w:webHidden/>
          </w:rPr>
          <w:fldChar w:fldCharType="begin"/>
        </w:r>
        <w:r w:rsidR="00B95A3F">
          <w:rPr>
            <w:webHidden/>
          </w:rPr>
          <w:instrText xml:space="preserve"> PAGEREF _Toc161919902 \h </w:instrText>
        </w:r>
        <w:r w:rsidR="00B95A3F">
          <w:rPr>
            <w:webHidden/>
          </w:rPr>
        </w:r>
        <w:r w:rsidR="00B95A3F">
          <w:rPr>
            <w:webHidden/>
          </w:rPr>
          <w:fldChar w:fldCharType="separate"/>
        </w:r>
        <w:r w:rsidR="003F66BF">
          <w:rPr>
            <w:webHidden/>
          </w:rPr>
          <w:t>17</w:t>
        </w:r>
        <w:r w:rsidR="00B95A3F">
          <w:rPr>
            <w:webHidden/>
          </w:rPr>
          <w:fldChar w:fldCharType="end"/>
        </w:r>
      </w:hyperlink>
    </w:p>
    <w:p w14:paraId="05980497" w14:textId="6A8031F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3" w:history="1">
        <w:r w:rsidR="00B95A3F" w:rsidRPr="008152F6">
          <w:rPr>
            <w:rStyle w:val="Hyperlink"/>
            <w:iCs/>
          </w:rPr>
          <w:t>A22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Führung - Mitversicherung</w:t>
        </w:r>
        <w:r w:rsidR="00B95A3F">
          <w:rPr>
            <w:webHidden/>
          </w:rPr>
          <w:tab/>
        </w:r>
        <w:r w:rsidR="00B95A3F">
          <w:rPr>
            <w:webHidden/>
          </w:rPr>
          <w:fldChar w:fldCharType="begin"/>
        </w:r>
        <w:r w:rsidR="00B95A3F">
          <w:rPr>
            <w:webHidden/>
          </w:rPr>
          <w:instrText xml:space="preserve"> PAGEREF _Toc161919903 \h </w:instrText>
        </w:r>
        <w:r w:rsidR="00B95A3F">
          <w:rPr>
            <w:webHidden/>
          </w:rPr>
        </w:r>
        <w:r w:rsidR="00B95A3F">
          <w:rPr>
            <w:webHidden/>
          </w:rPr>
          <w:fldChar w:fldCharType="separate"/>
        </w:r>
        <w:r w:rsidR="003F66BF">
          <w:rPr>
            <w:webHidden/>
          </w:rPr>
          <w:t>17</w:t>
        </w:r>
        <w:r w:rsidR="00B95A3F">
          <w:rPr>
            <w:webHidden/>
          </w:rPr>
          <w:fldChar w:fldCharType="end"/>
        </w:r>
      </w:hyperlink>
    </w:p>
    <w:p w14:paraId="33F4BBAB" w14:textId="67C1CAB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4" w:history="1">
        <w:r w:rsidR="00B95A3F" w:rsidRPr="008152F6">
          <w:rPr>
            <w:rStyle w:val="Hyperlink"/>
            <w:iCs/>
          </w:rPr>
          <w:t>A23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Schlussbestimmungen</w:t>
        </w:r>
        <w:r w:rsidR="00B95A3F">
          <w:rPr>
            <w:webHidden/>
          </w:rPr>
          <w:tab/>
        </w:r>
        <w:r w:rsidR="00B95A3F">
          <w:rPr>
            <w:webHidden/>
          </w:rPr>
          <w:fldChar w:fldCharType="begin"/>
        </w:r>
        <w:r w:rsidR="00B95A3F">
          <w:rPr>
            <w:webHidden/>
          </w:rPr>
          <w:instrText xml:space="preserve"> PAGEREF _Toc161919904 \h </w:instrText>
        </w:r>
        <w:r w:rsidR="00B95A3F">
          <w:rPr>
            <w:webHidden/>
          </w:rPr>
        </w:r>
        <w:r w:rsidR="00B95A3F">
          <w:rPr>
            <w:webHidden/>
          </w:rPr>
          <w:fldChar w:fldCharType="separate"/>
        </w:r>
        <w:r w:rsidR="003F66BF">
          <w:rPr>
            <w:webHidden/>
          </w:rPr>
          <w:t>18</w:t>
        </w:r>
        <w:r w:rsidR="00B95A3F">
          <w:rPr>
            <w:webHidden/>
          </w:rPr>
          <w:fldChar w:fldCharType="end"/>
        </w:r>
      </w:hyperlink>
    </w:p>
    <w:p w14:paraId="4ED06C68" w14:textId="50A5273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5" w:history="1">
        <w:r w:rsidR="00B95A3F" w:rsidRPr="008152F6">
          <w:rPr>
            <w:rStyle w:val="Hyperlink"/>
          </w:rPr>
          <w:t>Abschnitt B</w:t>
        </w:r>
        <w:r w:rsidR="00B95A3F">
          <w:rPr>
            <w:rFonts w:asciiTheme="minorHAnsi" w:eastAsiaTheme="minorEastAsia" w:hAnsiTheme="minorHAnsi" w:cstheme="minorBidi"/>
            <w:b w:val="0"/>
            <w:bCs w:val="0"/>
            <w:kern w:val="2"/>
            <w14:ligatures w14:val="standardContextual"/>
          </w:rPr>
          <w:tab/>
        </w:r>
        <w:r w:rsidR="00B95A3F" w:rsidRPr="008152F6">
          <w:rPr>
            <w:rStyle w:val="Hyperlink"/>
          </w:rPr>
          <w:t>Kaskoversicherung</w:t>
        </w:r>
        <w:r w:rsidR="00B95A3F">
          <w:rPr>
            <w:webHidden/>
          </w:rPr>
          <w:tab/>
        </w:r>
        <w:r w:rsidR="00B95A3F">
          <w:rPr>
            <w:webHidden/>
          </w:rPr>
          <w:fldChar w:fldCharType="begin"/>
        </w:r>
        <w:r w:rsidR="00B95A3F">
          <w:rPr>
            <w:webHidden/>
          </w:rPr>
          <w:instrText xml:space="preserve"> PAGEREF _Toc161919905 \h </w:instrText>
        </w:r>
        <w:r w:rsidR="00B95A3F">
          <w:rPr>
            <w:webHidden/>
          </w:rPr>
        </w:r>
        <w:r w:rsidR="00B95A3F">
          <w:rPr>
            <w:webHidden/>
          </w:rPr>
          <w:fldChar w:fldCharType="separate"/>
        </w:r>
        <w:r w:rsidR="003F66BF">
          <w:rPr>
            <w:webHidden/>
          </w:rPr>
          <w:t>19</w:t>
        </w:r>
        <w:r w:rsidR="00B95A3F">
          <w:rPr>
            <w:webHidden/>
          </w:rPr>
          <w:fldChar w:fldCharType="end"/>
        </w:r>
      </w:hyperlink>
    </w:p>
    <w:p w14:paraId="2CDBB117" w14:textId="41C0474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6" w:history="1">
        <w:r w:rsidR="00B95A3F" w:rsidRPr="008152F6">
          <w:rPr>
            <w:rStyle w:val="Hyperlink"/>
            <w:iCs/>
          </w:rPr>
          <w:t>B1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_Toc161919906 \h </w:instrText>
        </w:r>
        <w:r w:rsidR="00B95A3F">
          <w:rPr>
            <w:webHidden/>
          </w:rPr>
        </w:r>
        <w:r w:rsidR="00B95A3F">
          <w:rPr>
            <w:webHidden/>
          </w:rPr>
          <w:fldChar w:fldCharType="separate"/>
        </w:r>
        <w:r w:rsidR="003F66BF">
          <w:rPr>
            <w:webHidden/>
          </w:rPr>
          <w:t>19</w:t>
        </w:r>
        <w:r w:rsidR="00B95A3F">
          <w:rPr>
            <w:webHidden/>
          </w:rPr>
          <w:fldChar w:fldCharType="end"/>
        </w:r>
      </w:hyperlink>
    </w:p>
    <w:p w14:paraId="03259AFF" w14:textId="56D2B3D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7" w:history="1">
        <w:r w:rsidR="00B95A3F" w:rsidRPr="008152F6">
          <w:rPr>
            <w:rStyle w:val="Hyperlink"/>
            <w:iCs/>
          </w:rPr>
          <w:t>B2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_Toc161919907 \h </w:instrText>
        </w:r>
        <w:r w:rsidR="00B95A3F">
          <w:rPr>
            <w:webHidden/>
          </w:rPr>
        </w:r>
        <w:r w:rsidR="00B95A3F">
          <w:rPr>
            <w:webHidden/>
          </w:rPr>
          <w:fldChar w:fldCharType="separate"/>
        </w:r>
        <w:r w:rsidR="003F66BF">
          <w:rPr>
            <w:webHidden/>
          </w:rPr>
          <w:t>19</w:t>
        </w:r>
        <w:r w:rsidR="00B95A3F">
          <w:rPr>
            <w:webHidden/>
          </w:rPr>
          <w:fldChar w:fldCharType="end"/>
        </w:r>
      </w:hyperlink>
    </w:p>
    <w:p w14:paraId="54B7E1BB" w14:textId="6973AC4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8" w:history="1">
        <w:r w:rsidR="00B95A3F" w:rsidRPr="008152F6">
          <w:rPr>
            <w:rStyle w:val="Hyperlink"/>
            <w:iCs/>
          </w:rPr>
          <w:t>B3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_Toc161919908 \h </w:instrText>
        </w:r>
        <w:r w:rsidR="00B95A3F">
          <w:rPr>
            <w:webHidden/>
          </w:rPr>
        </w:r>
        <w:r w:rsidR="00B95A3F">
          <w:rPr>
            <w:webHidden/>
          </w:rPr>
          <w:fldChar w:fldCharType="separate"/>
        </w:r>
        <w:r w:rsidR="003F66BF">
          <w:rPr>
            <w:webHidden/>
          </w:rPr>
          <w:t>19</w:t>
        </w:r>
        <w:r w:rsidR="00B95A3F">
          <w:rPr>
            <w:webHidden/>
          </w:rPr>
          <w:fldChar w:fldCharType="end"/>
        </w:r>
      </w:hyperlink>
    </w:p>
    <w:p w14:paraId="2D5BAC83" w14:textId="506333A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09" w:history="1">
        <w:r w:rsidR="00B95A3F" w:rsidRPr="008152F6">
          <w:rPr>
            <w:rStyle w:val="Hyperlink"/>
            <w:iCs/>
          </w:rPr>
          <w:t>B4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Havarie-grosse</w:t>
        </w:r>
        <w:r w:rsidR="00B95A3F">
          <w:rPr>
            <w:webHidden/>
          </w:rPr>
          <w:tab/>
        </w:r>
        <w:r w:rsidR="00B95A3F">
          <w:rPr>
            <w:webHidden/>
          </w:rPr>
          <w:fldChar w:fldCharType="begin"/>
        </w:r>
        <w:r w:rsidR="00B95A3F">
          <w:rPr>
            <w:webHidden/>
          </w:rPr>
          <w:instrText xml:space="preserve"> PAGEREF _Toc161919909 \h </w:instrText>
        </w:r>
        <w:r w:rsidR="00B95A3F">
          <w:rPr>
            <w:webHidden/>
          </w:rPr>
        </w:r>
        <w:r w:rsidR="00B95A3F">
          <w:rPr>
            <w:webHidden/>
          </w:rPr>
          <w:fldChar w:fldCharType="separate"/>
        </w:r>
        <w:r w:rsidR="003F66BF">
          <w:rPr>
            <w:webHidden/>
          </w:rPr>
          <w:t>20</w:t>
        </w:r>
        <w:r w:rsidR="00B95A3F">
          <w:rPr>
            <w:webHidden/>
          </w:rPr>
          <w:fldChar w:fldCharType="end"/>
        </w:r>
      </w:hyperlink>
    </w:p>
    <w:p w14:paraId="30F5E573" w14:textId="70F415E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0" w:history="1">
        <w:r w:rsidR="00B95A3F" w:rsidRPr="008152F6">
          <w:rPr>
            <w:rStyle w:val="Hyperlink"/>
            <w:iCs/>
          </w:rPr>
          <w:t>B5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Aufopferung</w:t>
        </w:r>
        <w:r w:rsidR="00B95A3F">
          <w:rPr>
            <w:webHidden/>
          </w:rPr>
          <w:tab/>
        </w:r>
        <w:r w:rsidR="00B95A3F">
          <w:rPr>
            <w:webHidden/>
          </w:rPr>
          <w:fldChar w:fldCharType="begin"/>
        </w:r>
        <w:r w:rsidR="00B95A3F">
          <w:rPr>
            <w:webHidden/>
          </w:rPr>
          <w:instrText xml:space="preserve"> PAGEREF _Toc161919910 \h </w:instrText>
        </w:r>
        <w:r w:rsidR="00B95A3F">
          <w:rPr>
            <w:webHidden/>
          </w:rPr>
        </w:r>
        <w:r w:rsidR="00B95A3F">
          <w:rPr>
            <w:webHidden/>
          </w:rPr>
          <w:fldChar w:fldCharType="separate"/>
        </w:r>
        <w:r w:rsidR="003F66BF">
          <w:rPr>
            <w:webHidden/>
          </w:rPr>
          <w:t>21</w:t>
        </w:r>
        <w:r w:rsidR="00B95A3F">
          <w:rPr>
            <w:webHidden/>
          </w:rPr>
          <w:fldChar w:fldCharType="end"/>
        </w:r>
      </w:hyperlink>
    </w:p>
    <w:p w14:paraId="647027AB" w14:textId="44B0F96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1" w:history="1">
        <w:r w:rsidR="00B95A3F" w:rsidRPr="008152F6">
          <w:rPr>
            <w:rStyle w:val="Hyperlink"/>
            <w:iCs/>
          </w:rPr>
          <w:t>B6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Hoheitliche Maßnahmen bei Gewässerverschmutzung</w:t>
        </w:r>
        <w:r w:rsidR="00B95A3F">
          <w:rPr>
            <w:webHidden/>
          </w:rPr>
          <w:tab/>
        </w:r>
        <w:r w:rsidR="00B95A3F">
          <w:rPr>
            <w:webHidden/>
          </w:rPr>
          <w:fldChar w:fldCharType="begin"/>
        </w:r>
        <w:r w:rsidR="00B95A3F">
          <w:rPr>
            <w:webHidden/>
          </w:rPr>
          <w:instrText xml:space="preserve"> PAGEREF _Toc161919911 \h </w:instrText>
        </w:r>
        <w:r w:rsidR="00B95A3F">
          <w:rPr>
            <w:webHidden/>
          </w:rPr>
        </w:r>
        <w:r w:rsidR="00B95A3F">
          <w:rPr>
            <w:webHidden/>
          </w:rPr>
          <w:fldChar w:fldCharType="separate"/>
        </w:r>
        <w:r w:rsidR="003F66BF">
          <w:rPr>
            <w:webHidden/>
          </w:rPr>
          <w:t>21</w:t>
        </w:r>
        <w:r w:rsidR="00B95A3F">
          <w:rPr>
            <w:webHidden/>
          </w:rPr>
          <w:fldChar w:fldCharType="end"/>
        </w:r>
      </w:hyperlink>
    </w:p>
    <w:p w14:paraId="3DAEC27B" w14:textId="32EB4A9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2" w:history="1">
        <w:r w:rsidR="00B95A3F" w:rsidRPr="008152F6">
          <w:rPr>
            <w:rStyle w:val="Hyperlink"/>
            <w:iCs/>
          </w:rPr>
          <w:t>B7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Durchführung der Reparatur</w:t>
        </w:r>
        <w:r w:rsidR="00B95A3F">
          <w:rPr>
            <w:webHidden/>
          </w:rPr>
          <w:tab/>
        </w:r>
        <w:r w:rsidR="00B95A3F">
          <w:rPr>
            <w:webHidden/>
          </w:rPr>
          <w:fldChar w:fldCharType="begin"/>
        </w:r>
        <w:r w:rsidR="00B95A3F">
          <w:rPr>
            <w:webHidden/>
          </w:rPr>
          <w:instrText xml:space="preserve"> PAGEREF _Toc161919912 \h </w:instrText>
        </w:r>
        <w:r w:rsidR="00B95A3F">
          <w:rPr>
            <w:webHidden/>
          </w:rPr>
        </w:r>
        <w:r w:rsidR="00B95A3F">
          <w:rPr>
            <w:webHidden/>
          </w:rPr>
          <w:fldChar w:fldCharType="separate"/>
        </w:r>
        <w:r w:rsidR="003F66BF">
          <w:rPr>
            <w:webHidden/>
          </w:rPr>
          <w:t>21</w:t>
        </w:r>
        <w:r w:rsidR="00B95A3F">
          <w:rPr>
            <w:webHidden/>
          </w:rPr>
          <w:fldChar w:fldCharType="end"/>
        </w:r>
      </w:hyperlink>
    </w:p>
    <w:p w14:paraId="7467D015" w14:textId="0D8C306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3" w:history="1">
        <w:r w:rsidR="00B95A3F" w:rsidRPr="008152F6">
          <w:rPr>
            <w:rStyle w:val="Hyperlink"/>
            <w:iCs/>
          </w:rPr>
          <w:t>B8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Teilschaden</w:t>
        </w:r>
        <w:r w:rsidR="00B95A3F">
          <w:rPr>
            <w:webHidden/>
          </w:rPr>
          <w:tab/>
        </w:r>
        <w:r w:rsidR="00B95A3F">
          <w:rPr>
            <w:webHidden/>
          </w:rPr>
          <w:fldChar w:fldCharType="begin"/>
        </w:r>
        <w:r w:rsidR="00B95A3F">
          <w:rPr>
            <w:webHidden/>
          </w:rPr>
          <w:instrText xml:space="preserve"> PAGEREF _Toc161919913 \h </w:instrText>
        </w:r>
        <w:r w:rsidR="00B95A3F">
          <w:rPr>
            <w:webHidden/>
          </w:rPr>
        </w:r>
        <w:r w:rsidR="00B95A3F">
          <w:rPr>
            <w:webHidden/>
          </w:rPr>
          <w:fldChar w:fldCharType="separate"/>
        </w:r>
        <w:r w:rsidR="003F66BF">
          <w:rPr>
            <w:webHidden/>
          </w:rPr>
          <w:t>21</w:t>
        </w:r>
        <w:r w:rsidR="00B95A3F">
          <w:rPr>
            <w:webHidden/>
          </w:rPr>
          <w:fldChar w:fldCharType="end"/>
        </w:r>
      </w:hyperlink>
    </w:p>
    <w:p w14:paraId="4DA6A8F1" w14:textId="1FFBC25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4" w:history="1">
        <w:r w:rsidR="00B95A3F" w:rsidRPr="008152F6">
          <w:rPr>
            <w:rStyle w:val="Hyperlink"/>
            <w:iCs/>
          </w:rPr>
          <w:t>B9</w:t>
        </w:r>
        <w:r w:rsidR="00B95A3F">
          <w:rPr>
            <w:rFonts w:asciiTheme="minorHAnsi" w:eastAsiaTheme="minorEastAsia" w:hAnsiTheme="minorHAnsi" w:cstheme="minorBidi"/>
            <w:b w:val="0"/>
            <w:bCs w:val="0"/>
            <w:kern w:val="2"/>
            <w14:ligatures w14:val="standardContextual"/>
          </w:rPr>
          <w:tab/>
        </w:r>
        <w:r w:rsidR="00B95A3F" w:rsidRPr="008152F6">
          <w:rPr>
            <w:rStyle w:val="Hyperlink"/>
          </w:rPr>
          <w:t>Totalverlust</w:t>
        </w:r>
        <w:r w:rsidR="00B95A3F">
          <w:rPr>
            <w:webHidden/>
          </w:rPr>
          <w:tab/>
        </w:r>
        <w:r w:rsidR="00B95A3F">
          <w:rPr>
            <w:webHidden/>
          </w:rPr>
          <w:fldChar w:fldCharType="begin"/>
        </w:r>
        <w:r w:rsidR="00B95A3F">
          <w:rPr>
            <w:webHidden/>
          </w:rPr>
          <w:instrText xml:space="preserve"> PAGEREF _Toc161919914 \h </w:instrText>
        </w:r>
        <w:r w:rsidR="00B95A3F">
          <w:rPr>
            <w:webHidden/>
          </w:rPr>
        </w:r>
        <w:r w:rsidR="00B95A3F">
          <w:rPr>
            <w:webHidden/>
          </w:rPr>
          <w:fldChar w:fldCharType="separate"/>
        </w:r>
        <w:r w:rsidR="003F66BF">
          <w:rPr>
            <w:webHidden/>
          </w:rPr>
          <w:t>22</w:t>
        </w:r>
        <w:r w:rsidR="00B95A3F">
          <w:rPr>
            <w:webHidden/>
          </w:rPr>
          <w:fldChar w:fldCharType="end"/>
        </w:r>
      </w:hyperlink>
    </w:p>
    <w:p w14:paraId="0DAC1460" w14:textId="1AC28B3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5" w:history="1">
        <w:r w:rsidR="00B95A3F" w:rsidRPr="008152F6">
          <w:rPr>
            <w:rStyle w:val="Hyperlink"/>
            <w:iCs/>
          </w:rPr>
          <w:t>B10</w:t>
        </w:r>
        <w:r w:rsidR="00B95A3F">
          <w:rPr>
            <w:rFonts w:asciiTheme="minorHAnsi" w:eastAsiaTheme="minorEastAsia" w:hAnsiTheme="minorHAnsi" w:cstheme="minorBidi"/>
            <w:b w:val="0"/>
            <w:bCs w:val="0"/>
            <w:kern w:val="2"/>
            <w14:ligatures w14:val="standardContextual"/>
          </w:rPr>
          <w:tab/>
        </w:r>
        <w:r w:rsidR="00B95A3F" w:rsidRPr="008152F6">
          <w:rPr>
            <w:rStyle w:val="Hyperlink"/>
          </w:rPr>
          <w:t>Reparaturunfähigkeit, Reparaturunwürdigkeit</w:t>
        </w:r>
        <w:r w:rsidR="00B95A3F">
          <w:rPr>
            <w:webHidden/>
          </w:rPr>
          <w:tab/>
        </w:r>
        <w:r w:rsidR="00B95A3F">
          <w:rPr>
            <w:webHidden/>
          </w:rPr>
          <w:fldChar w:fldCharType="begin"/>
        </w:r>
        <w:r w:rsidR="00B95A3F">
          <w:rPr>
            <w:webHidden/>
          </w:rPr>
          <w:instrText xml:space="preserve"> PAGEREF _Toc161919915 \h </w:instrText>
        </w:r>
        <w:r w:rsidR="00B95A3F">
          <w:rPr>
            <w:webHidden/>
          </w:rPr>
        </w:r>
        <w:r w:rsidR="00B95A3F">
          <w:rPr>
            <w:webHidden/>
          </w:rPr>
          <w:fldChar w:fldCharType="separate"/>
        </w:r>
        <w:r w:rsidR="003F66BF">
          <w:rPr>
            <w:webHidden/>
          </w:rPr>
          <w:t>22</w:t>
        </w:r>
        <w:r w:rsidR="00B95A3F">
          <w:rPr>
            <w:webHidden/>
          </w:rPr>
          <w:fldChar w:fldCharType="end"/>
        </w:r>
      </w:hyperlink>
    </w:p>
    <w:p w14:paraId="1D964CCB" w14:textId="0A3107C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6" w:history="1">
        <w:r w:rsidR="00B95A3F" w:rsidRPr="008152F6">
          <w:rPr>
            <w:rStyle w:val="Hyperlink"/>
            <w:iCs/>
          </w:rPr>
          <w:t>B11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 Unterversicherung, Versicherungswert</w:t>
        </w:r>
        <w:r w:rsidR="00B95A3F">
          <w:rPr>
            <w:webHidden/>
          </w:rPr>
          <w:tab/>
        </w:r>
        <w:r w:rsidR="00B95A3F">
          <w:rPr>
            <w:webHidden/>
          </w:rPr>
          <w:fldChar w:fldCharType="begin"/>
        </w:r>
        <w:r w:rsidR="00B95A3F">
          <w:rPr>
            <w:webHidden/>
          </w:rPr>
          <w:instrText xml:space="preserve"> PAGEREF _Toc161919916 \h </w:instrText>
        </w:r>
        <w:r w:rsidR="00B95A3F">
          <w:rPr>
            <w:webHidden/>
          </w:rPr>
        </w:r>
        <w:r w:rsidR="00B95A3F">
          <w:rPr>
            <w:webHidden/>
          </w:rPr>
          <w:fldChar w:fldCharType="separate"/>
        </w:r>
        <w:r w:rsidR="003F66BF">
          <w:rPr>
            <w:webHidden/>
          </w:rPr>
          <w:t>22</w:t>
        </w:r>
        <w:r w:rsidR="00B95A3F">
          <w:rPr>
            <w:webHidden/>
          </w:rPr>
          <w:fldChar w:fldCharType="end"/>
        </w:r>
      </w:hyperlink>
    </w:p>
    <w:p w14:paraId="2A0CB7C7" w14:textId="65C255D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7" w:history="1">
        <w:r w:rsidR="00B95A3F" w:rsidRPr="008152F6">
          <w:rPr>
            <w:rStyle w:val="Hyperlink"/>
            <w:iCs/>
          </w:rPr>
          <w:t>B12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Abandon</w:t>
        </w:r>
        <w:r w:rsidR="00B95A3F">
          <w:rPr>
            <w:webHidden/>
          </w:rPr>
          <w:tab/>
        </w:r>
        <w:r w:rsidR="00B95A3F">
          <w:rPr>
            <w:webHidden/>
          </w:rPr>
          <w:fldChar w:fldCharType="begin"/>
        </w:r>
        <w:r w:rsidR="00B95A3F">
          <w:rPr>
            <w:webHidden/>
          </w:rPr>
          <w:instrText xml:space="preserve"> PAGEREF _Toc161919917 \h </w:instrText>
        </w:r>
        <w:r w:rsidR="00B95A3F">
          <w:rPr>
            <w:webHidden/>
          </w:rPr>
        </w:r>
        <w:r w:rsidR="00B95A3F">
          <w:rPr>
            <w:webHidden/>
          </w:rPr>
          <w:fldChar w:fldCharType="separate"/>
        </w:r>
        <w:r w:rsidR="003F66BF">
          <w:rPr>
            <w:webHidden/>
          </w:rPr>
          <w:t>23</w:t>
        </w:r>
        <w:r w:rsidR="00B95A3F">
          <w:rPr>
            <w:webHidden/>
          </w:rPr>
          <w:fldChar w:fldCharType="end"/>
        </w:r>
      </w:hyperlink>
    </w:p>
    <w:p w14:paraId="44F31154" w14:textId="6CC677A8"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8" w:history="1">
        <w:r w:rsidR="00B95A3F" w:rsidRPr="008152F6">
          <w:rPr>
            <w:rStyle w:val="Hyperlink"/>
          </w:rPr>
          <w:t>Abschnitt C</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 von Ersatzansprüchen Dritter</w:t>
        </w:r>
        <w:r w:rsidR="00B95A3F">
          <w:rPr>
            <w:webHidden/>
          </w:rPr>
          <w:tab/>
        </w:r>
        <w:r w:rsidR="00B95A3F">
          <w:rPr>
            <w:webHidden/>
          </w:rPr>
          <w:fldChar w:fldCharType="begin"/>
        </w:r>
        <w:r w:rsidR="00B95A3F">
          <w:rPr>
            <w:webHidden/>
          </w:rPr>
          <w:instrText xml:space="preserve"> PAGEREF _Toc161919918 \h </w:instrText>
        </w:r>
        <w:r w:rsidR="00B95A3F">
          <w:rPr>
            <w:webHidden/>
          </w:rPr>
        </w:r>
        <w:r w:rsidR="00B95A3F">
          <w:rPr>
            <w:webHidden/>
          </w:rPr>
          <w:fldChar w:fldCharType="separate"/>
        </w:r>
        <w:r w:rsidR="003F66BF">
          <w:rPr>
            <w:webHidden/>
          </w:rPr>
          <w:t>24</w:t>
        </w:r>
        <w:r w:rsidR="00B95A3F">
          <w:rPr>
            <w:webHidden/>
          </w:rPr>
          <w:fldChar w:fldCharType="end"/>
        </w:r>
      </w:hyperlink>
    </w:p>
    <w:p w14:paraId="3BEC9AA8" w14:textId="5465903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19" w:history="1">
        <w:r w:rsidR="00B95A3F" w:rsidRPr="008152F6">
          <w:rPr>
            <w:rStyle w:val="Hyperlink"/>
            <w:iCs/>
          </w:rPr>
          <w:t>C1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_Toc161919919 \h </w:instrText>
        </w:r>
        <w:r w:rsidR="00B95A3F">
          <w:rPr>
            <w:webHidden/>
          </w:rPr>
        </w:r>
        <w:r w:rsidR="00B95A3F">
          <w:rPr>
            <w:webHidden/>
          </w:rPr>
          <w:fldChar w:fldCharType="separate"/>
        </w:r>
        <w:r w:rsidR="003F66BF">
          <w:rPr>
            <w:webHidden/>
          </w:rPr>
          <w:t>24</w:t>
        </w:r>
        <w:r w:rsidR="00B95A3F">
          <w:rPr>
            <w:webHidden/>
          </w:rPr>
          <w:fldChar w:fldCharType="end"/>
        </w:r>
      </w:hyperlink>
    </w:p>
    <w:p w14:paraId="7EF60262" w14:textId="1B5455DB"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0" w:history="1">
        <w:r w:rsidR="00B95A3F" w:rsidRPr="008152F6">
          <w:rPr>
            <w:rStyle w:val="Hyperlink"/>
            <w:iCs/>
          </w:rPr>
          <w:t>C2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Gegenstand der Versicherung</w:t>
        </w:r>
        <w:r w:rsidR="00B95A3F">
          <w:rPr>
            <w:webHidden/>
          </w:rPr>
          <w:tab/>
        </w:r>
        <w:r w:rsidR="00B95A3F">
          <w:rPr>
            <w:webHidden/>
          </w:rPr>
          <w:fldChar w:fldCharType="begin"/>
        </w:r>
        <w:r w:rsidR="00B95A3F">
          <w:rPr>
            <w:webHidden/>
          </w:rPr>
          <w:instrText xml:space="preserve"> PAGEREF _Toc161919920 \h </w:instrText>
        </w:r>
        <w:r w:rsidR="00B95A3F">
          <w:rPr>
            <w:webHidden/>
          </w:rPr>
        </w:r>
        <w:r w:rsidR="00B95A3F">
          <w:rPr>
            <w:webHidden/>
          </w:rPr>
          <w:fldChar w:fldCharType="separate"/>
        </w:r>
        <w:r w:rsidR="003F66BF">
          <w:rPr>
            <w:webHidden/>
          </w:rPr>
          <w:t>24</w:t>
        </w:r>
        <w:r w:rsidR="00B95A3F">
          <w:rPr>
            <w:webHidden/>
          </w:rPr>
          <w:fldChar w:fldCharType="end"/>
        </w:r>
      </w:hyperlink>
    </w:p>
    <w:p w14:paraId="3EC66442" w14:textId="5E6FE2E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1" w:history="1">
        <w:r w:rsidR="00B95A3F" w:rsidRPr="008152F6">
          <w:rPr>
            <w:rStyle w:val="Hyperlink"/>
            <w:iCs/>
          </w:rPr>
          <w:t>C3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_Toc161919921 \h </w:instrText>
        </w:r>
        <w:r w:rsidR="00B95A3F">
          <w:rPr>
            <w:webHidden/>
          </w:rPr>
        </w:r>
        <w:r w:rsidR="00B95A3F">
          <w:rPr>
            <w:webHidden/>
          </w:rPr>
          <w:fldChar w:fldCharType="separate"/>
        </w:r>
        <w:r w:rsidR="003F66BF">
          <w:rPr>
            <w:webHidden/>
          </w:rPr>
          <w:t>24</w:t>
        </w:r>
        <w:r w:rsidR="00B95A3F">
          <w:rPr>
            <w:webHidden/>
          </w:rPr>
          <w:fldChar w:fldCharType="end"/>
        </w:r>
      </w:hyperlink>
    </w:p>
    <w:p w14:paraId="5C011F27" w14:textId="6083222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2" w:history="1">
        <w:r w:rsidR="00B95A3F" w:rsidRPr="008152F6">
          <w:rPr>
            <w:rStyle w:val="Hyperlink"/>
            <w:iCs/>
          </w:rPr>
          <w:t>C4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w:t>
        </w:r>
        <w:r w:rsidR="00B95A3F">
          <w:rPr>
            <w:webHidden/>
          </w:rPr>
          <w:tab/>
        </w:r>
        <w:r w:rsidR="00B95A3F">
          <w:rPr>
            <w:webHidden/>
          </w:rPr>
          <w:fldChar w:fldCharType="begin"/>
        </w:r>
        <w:r w:rsidR="00B95A3F">
          <w:rPr>
            <w:webHidden/>
          </w:rPr>
          <w:instrText xml:space="preserve"> PAGEREF _Toc161919922 \h </w:instrText>
        </w:r>
        <w:r w:rsidR="00B95A3F">
          <w:rPr>
            <w:webHidden/>
          </w:rPr>
        </w:r>
        <w:r w:rsidR="00B95A3F">
          <w:rPr>
            <w:webHidden/>
          </w:rPr>
          <w:fldChar w:fldCharType="separate"/>
        </w:r>
        <w:r w:rsidR="003F66BF">
          <w:rPr>
            <w:webHidden/>
          </w:rPr>
          <w:t>25</w:t>
        </w:r>
        <w:r w:rsidR="00B95A3F">
          <w:rPr>
            <w:webHidden/>
          </w:rPr>
          <w:fldChar w:fldCharType="end"/>
        </w:r>
      </w:hyperlink>
    </w:p>
    <w:p w14:paraId="3214F994" w14:textId="3BDAE78B"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3" w:history="1">
        <w:r w:rsidR="00B95A3F" w:rsidRPr="008152F6">
          <w:rPr>
            <w:rStyle w:val="Hyperlink"/>
          </w:rPr>
          <w:t>Abschnitt D</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 der Wrackbeseitigung (soweit vereinbart)</w:t>
        </w:r>
        <w:r w:rsidR="00B95A3F">
          <w:rPr>
            <w:webHidden/>
          </w:rPr>
          <w:tab/>
        </w:r>
        <w:r w:rsidR="00B95A3F">
          <w:rPr>
            <w:webHidden/>
          </w:rPr>
          <w:fldChar w:fldCharType="begin"/>
        </w:r>
        <w:r w:rsidR="00B95A3F">
          <w:rPr>
            <w:webHidden/>
          </w:rPr>
          <w:instrText xml:space="preserve"> PAGEREF _Toc161919923 \h </w:instrText>
        </w:r>
        <w:r w:rsidR="00B95A3F">
          <w:rPr>
            <w:webHidden/>
          </w:rPr>
        </w:r>
        <w:r w:rsidR="00B95A3F">
          <w:rPr>
            <w:webHidden/>
          </w:rPr>
          <w:fldChar w:fldCharType="separate"/>
        </w:r>
        <w:r w:rsidR="003F66BF">
          <w:rPr>
            <w:webHidden/>
          </w:rPr>
          <w:t>26</w:t>
        </w:r>
        <w:r w:rsidR="00B95A3F">
          <w:rPr>
            <w:webHidden/>
          </w:rPr>
          <w:fldChar w:fldCharType="end"/>
        </w:r>
      </w:hyperlink>
    </w:p>
    <w:p w14:paraId="69B77782" w14:textId="6744501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4" w:history="1">
        <w:r w:rsidR="00B95A3F" w:rsidRPr="008152F6">
          <w:rPr>
            <w:rStyle w:val="Hyperlink"/>
            <w:iCs/>
          </w:rPr>
          <w:t>D1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_Toc161919924 \h </w:instrText>
        </w:r>
        <w:r w:rsidR="00B95A3F">
          <w:rPr>
            <w:webHidden/>
          </w:rPr>
        </w:r>
        <w:r w:rsidR="00B95A3F">
          <w:rPr>
            <w:webHidden/>
          </w:rPr>
          <w:fldChar w:fldCharType="separate"/>
        </w:r>
        <w:r w:rsidR="003F66BF">
          <w:rPr>
            <w:webHidden/>
          </w:rPr>
          <w:t>26</w:t>
        </w:r>
        <w:r w:rsidR="00B95A3F">
          <w:rPr>
            <w:webHidden/>
          </w:rPr>
          <w:fldChar w:fldCharType="end"/>
        </w:r>
      </w:hyperlink>
    </w:p>
    <w:p w14:paraId="3E70A0C6" w14:textId="6AA1FE7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5" w:history="1">
        <w:r w:rsidR="00B95A3F" w:rsidRPr="008152F6">
          <w:rPr>
            <w:rStyle w:val="Hyperlink"/>
            <w:iCs/>
          </w:rPr>
          <w:t>D2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Gegenstand der Versicherung</w:t>
        </w:r>
        <w:r w:rsidR="00B95A3F">
          <w:rPr>
            <w:webHidden/>
          </w:rPr>
          <w:tab/>
        </w:r>
        <w:r w:rsidR="00B95A3F">
          <w:rPr>
            <w:webHidden/>
          </w:rPr>
          <w:fldChar w:fldCharType="begin"/>
        </w:r>
        <w:r w:rsidR="00B95A3F">
          <w:rPr>
            <w:webHidden/>
          </w:rPr>
          <w:instrText xml:space="preserve"> PAGEREF _Toc161919925 \h </w:instrText>
        </w:r>
        <w:r w:rsidR="00B95A3F">
          <w:rPr>
            <w:webHidden/>
          </w:rPr>
        </w:r>
        <w:r w:rsidR="00B95A3F">
          <w:rPr>
            <w:webHidden/>
          </w:rPr>
          <w:fldChar w:fldCharType="separate"/>
        </w:r>
        <w:r w:rsidR="003F66BF">
          <w:rPr>
            <w:webHidden/>
          </w:rPr>
          <w:t>26</w:t>
        </w:r>
        <w:r w:rsidR="00B95A3F">
          <w:rPr>
            <w:webHidden/>
          </w:rPr>
          <w:fldChar w:fldCharType="end"/>
        </w:r>
      </w:hyperlink>
    </w:p>
    <w:p w14:paraId="01D4B103" w14:textId="553EF83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6" w:history="1">
        <w:r w:rsidR="00B95A3F" w:rsidRPr="008152F6">
          <w:rPr>
            <w:rStyle w:val="Hyperlink"/>
            <w:iCs/>
          </w:rPr>
          <w:t>D3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_Toc161919926 \h </w:instrText>
        </w:r>
        <w:r w:rsidR="00B95A3F">
          <w:rPr>
            <w:webHidden/>
          </w:rPr>
        </w:r>
        <w:r w:rsidR="00B95A3F">
          <w:rPr>
            <w:webHidden/>
          </w:rPr>
          <w:fldChar w:fldCharType="separate"/>
        </w:r>
        <w:r w:rsidR="003F66BF">
          <w:rPr>
            <w:webHidden/>
          </w:rPr>
          <w:t>26</w:t>
        </w:r>
        <w:r w:rsidR="00B95A3F">
          <w:rPr>
            <w:webHidden/>
          </w:rPr>
          <w:fldChar w:fldCharType="end"/>
        </w:r>
      </w:hyperlink>
    </w:p>
    <w:p w14:paraId="579774D7" w14:textId="1103072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7" w:history="1">
        <w:r w:rsidR="00B95A3F" w:rsidRPr="008152F6">
          <w:rPr>
            <w:rStyle w:val="Hyperlink"/>
            <w:iCs/>
          </w:rPr>
          <w:t>D4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w:t>
        </w:r>
        <w:r w:rsidR="00B95A3F">
          <w:rPr>
            <w:webHidden/>
          </w:rPr>
          <w:tab/>
        </w:r>
        <w:r w:rsidR="00B95A3F">
          <w:rPr>
            <w:webHidden/>
          </w:rPr>
          <w:fldChar w:fldCharType="begin"/>
        </w:r>
        <w:r w:rsidR="00B95A3F">
          <w:rPr>
            <w:webHidden/>
          </w:rPr>
          <w:instrText xml:space="preserve"> PAGEREF _Toc161919927 \h </w:instrText>
        </w:r>
        <w:r w:rsidR="00B95A3F">
          <w:rPr>
            <w:webHidden/>
          </w:rPr>
        </w:r>
        <w:r w:rsidR="00B95A3F">
          <w:rPr>
            <w:webHidden/>
          </w:rPr>
          <w:fldChar w:fldCharType="separate"/>
        </w:r>
        <w:r w:rsidR="003F66BF">
          <w:rPr>
            <w:webHidden/>
          </w:rPr>
          <w:t>26</w:t>
        </w:r>
        <w:r w:rsidR="00B95A3F">
          <w:rPr>
            <w:webHidden/>
          </w:rPr>
          <w:fldChar w:fldCharType="end"/>
        </w:r>
      </w:hyperlink>
    </w:p>
    <w:p w14:paraId="686A3126" w14:textId="7D0D834A"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28" w:history="1">
        <w:r w:rsidR="00B95A3F" w:rsidRPr="008152F6">
          <w:rPr>
            <w:rStyle w:val="Hyperlink"/>
          </w:rPr>
          <w:t>Abschnitt E</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Erweiterte Deckung von Schäden an maschinellen Einrichtungen (soweit vereinbart)</w:t>
        </w:r>
        <w:r w:rsidR="00B95A3F">
          <w:rPr>
            <w:webHidden/>
          </w:rPr>
          <w:tab/>
        </w:r>
        <w:r w:rsidR="00B95A3F">
          <w:rPr>
            <w:webHidden/>
          </w:rPr>
          <w:fldChar w:fldCharType="begin"/>
        </w:r>
        <w:r w:rsidR="00B95A3F">
          <w:rPr>
            <w:webHidden/>
          </w:rPr>
          <w:instrText xml:space="preserve"> PAGEREF _Toc161919928 \h </w:instrText>
        </w:r>
        <w:r w:rsidR="00B95A3F">
          <w:rPr>
            <w:webHidden/>
          </w:rPr>
        </w:r>
        <w:r w:rsidR="00B95A3F">
          <w:rPr>
            <w:webHidden/>
          </w:rPr>
          <w:fldChar w:fldCharType="separate"/>
        </w:r>
        <w:r w:rsidR="003F66BF">
          <w:rPr>
            <w:webHidden/>
          </w:rPr>
          <w:t>27</w:t>
        </w:r>
        <w:r w:rsidR="00B95A3F">
          <w:rPr>
            <w:webHidden/>
          </w:rPr>
          <w:fldChar w:fldCharType="end"/>
        </w:r>
      </w:hyperlink>
    </w:p>
    <w:p w14:paraId="4CEC75DE" w14:textId="6BF7DA7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29" w:history="1">
        <w:r w:rsidR="00B95A3F" w:rsidRPr="008152F6">
          <w:rPr>
            <w:rStyle w:val="Hyperlink"/>
            <w:iCs/>
          </w:rPr>
          <w:t>E1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_Toc161919929 \h </w:instrText>
        </w:r>
        <w:r w:rsidR="00B95A3F">
          <w:rPr>
            <w:webHidden/>
          </w:rPr>
        </w:r>
        <w:r w:rsidR="00B95A3F">
          <w:rPr>
            <w:webHidden/>
          </w:rPr>
          <w:fldChar w:fldCharType="separate"/>
        </w:r>
        <w:r w:rsidR="003F66BF">
          <w:rPr>
            <w:webHidden/>
          </w:rPr>
          <w:t>27</w:t>
        </w:r>
        <w:r w:rsidR="00B95A3F">
          <w:rPr>
            <w:webHidden/>
          </w:rPr>
          <w:fldChar w:fldCharType="end"/>
        </w:r>
      </w:hyperlink>
    </w:p>
    <w:p w14:paraId="2672912E" w14:textId="6953F18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0" w:history="1">
        <w:r w:rsidR="00B95A3F" w:rsidRPr="008152F6">
          <w:rPr>
            <w:rStyle w:val="Hyperlink"/>
            <w:iCs/>
          </w:rPr>
          <w:t>E2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_Toc161919930 \h </w:instrText>
        </w:r>
        <w:r w:rsidR="00B95A3F">
          <w:rPr>
            <w:webHidden/>
          </w:rPr>
        </w:r>
        <w:r w:rsidR="00B95A3F">
          <w:rPr>
            <w:webHidden/>
          </w:rPr>
          <w:fldChar w:fldCharType="separate"/>
        </w:r>
        <w:r w:rsidR="003F66BF">
          <w:rPr>
            <w:webHidden/>
          </w:rPr>
          <w:t>27</w:t>
        </w:r>
        <w:r w:rsidR="00B95A3F">
          <w:rPr>
            <w:webHidden/>
          </w:rPr>
          <w:fldChar w:fldCharType="end"/>
        </w:r>
      </w:hyperlink>
    </w:p>
    <w:p w14:paraId="143848C9" w14:textId="58BB5B63"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1" w:history="1">
        <w:r w:rsidR="00B95A3F" w:rsidRPr="008152F6">
          <w:rPr>
            <w:rStyle w:val="Hyperlink"/>
            <w:iCs/>
          </w:rPr>
          <w:t>E3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_Toc161919931 \h </w:instrText>
        </w:r>
        <w:r w:rsidR="00B95A3F">
          <w:rPr>
            <w:webHidden/>
          </w:rPr>
        </w:r>
        <w:r w:rsidR="00B95A3F">
          <w:rPr>
            <w:webHidden/>
          </w:rPr>
          <w:fldChar w:fldCharType="separate"/>
        </w:r>
        <w:r w:rsidR="003F66BF">
          <w:rPr>
            <w:webHidden/>
          </w:rPr>
          <w:t>27</w:t>
        </w:r>
        <w:r w:rsidR="00B95A3F">
          <w:rPr>
            <w:webHidden/>
          </w:rPr>
          <w:fldChar w:fldCharType="end"/>
        </w:r>
      </w:hyperlink>
    </w:p>
    <w:p w14:paraId="4E4D0DE7" w14:textId="73388E1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2" w:history="1">
        <w:r w:rsidR="00B95A3F" w:rsidRPr="008152F6">
          <w:rPr>
            <w:rStyle w:val="Hyperlink"/>
            <w:iCs/>
          </w:rPr>
          <w:t>E4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Nicht versicherte Gefahren und Schäden</w:t>
        </w:r>
        <w:r w:rsidR="00B95A3F">
          <w:rPr>
            <w:webHidden/>
          </w:rPr>
          <w:tab/>
        </w:r>
        <w:r w:rsidR="00B95A3F">
          <w:rPr>
            <w:webHidden/>
          </w:rPr>
          <w:fldChar w:fldCharType="begin"/>
        </w:r>
        <w:r w:rsidR="00B95A3F">
          <w:rPr>
            <w:webHidden/>
          </w:rPr>
          <w:instrText xml:space="preserve"> PAGEREF _Toc161919932 \h </w:instrText>
        </w:r>
        <w:r w:rsidR="00B95A3F">
          <w:rPr>
            <w:webHidden/>
          </w:rPr>
        </w:r>
        <w:r w:rsidR="00B95A3F">
          <w:rPr>
            <w:webHidden/>
          </w:rPr>
          <w:fldChar w:fldCharType="separate"/>
        </w:r>
        <w:r w:rsidR="003F66BF">
          <w:rPr>
            <w:webHidden/>
          </w:rPr>
          <w:t>27</w:t>
        </w:r>
        <w:r w:rsidR="00B95A3F">
          <w:rPr>
            <w:webHidden/>
          </w:rPr>
          <w:fldChar w:fldCharType="end"/>
        </w:r>
      </w:hyperlink>
    </w:p>
    <w:p w14:paraId="7D1B2A4F" w14:textId="16CD42F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3" w:history="1">
        <w:r w:rsidR="00B95A3F" w:rsidRPr="008152F6">
          <w:rPr>
            <w:rStyle w:val="Hyperlink"/>
            <w:iCs/>
          </w:rPr>
          <w:t>E5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Ersatzleistung</w:t>
        </w:r>
        <w:r w:rsidR="00B95A3F">
          <w:rPr>
            <w:webHidden/>
          </w:rPr>
          <w:tab/>
        </w:r>
        <w:r w:rsidR="00B95A3F">
          <w:rPr>
            <w:webHidden/>
          </w:rPr>
          <w:fldChar w:fldCharType="begin"/>
        </w:r>
        <w:r w:rsidR="00B95A3F">
          <w:rPr>
            <w:webHidden/>
          </w:rPr>
          <w:instrText xml:space="preserve"> PAGEREF _Toc161919933 \h </w:instrText>
        </w:r>
        <w:r w:rsidR="00B95A3F">
          <w:rPr>
            <w:webHidden/>
          </w:rPr>
        </w:r>
        <w:r w:rsidR="00B95A3F">
          <w:rPr>
            <w:webHidden/>
          </w:rPr>
          <w:fldChar w:fldCharType="separate"/>
        </w:r>
        <w:r w:rsidR="003F66BF">
          <w:rPr>
            <w:webHidden/>
          </w:rPr>
          <w:t>28</w:t>
        </w:r>
        <w:r w:rsidR="00B95A3F">
          <w:rPr>
            <w:webHidden/>
          </w:rPr>
          <w:fldChar w:fldCharType="end"/>
        </w:r>
      </w:hyperlink>
    </w:p>
    <w:p w14:paraId="16331F46" w14:textId="00DCB26B"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4" w:history="1">
        <w:r w:rsidR="00B95A3F" w:rsidRPr="008152F6">
          <w:rPr>
            <w:rStyle w:val="Hyperlink"/>
            <w:iCs/>
          </w:rPr>
          <w:t>E6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Versicherungswert</w:t>
        </w:r>
        <w:r w:rsidR="00B95A3F">
          <w:rPr>
            <w:webHidden/>
          </w:rPr>
          <w:tab/>
        </w:r>
        <w:r w:rsidR="00B95A3F">
          <w:rPr>
            <w:webHidden/>
          </w:rPr>
          <w:fldChar w:fldCharType="begin"/>
        </w:r>
        <w:r w:rsidR="00B95A3F">
          <w:rPr>
            <w:webHidden/>
          </w:rPr>
          <w:instrText xml:space="preserve"> PAGEREF _Toc161919934 \h </w:instrText>
        </w:r>
        <w:r w:rsidR="00B95A3F">
          <w:rPr>
            <w:webHidden/>
          </w:rPr>
        </w:r>
        <w:r w:rsidR="00B95A3F">
          <w:rPr>
            <w:webHidden/>
          </w:rPr>
          <w:fldChar w:fldCharType="separate"/>
        </w:r>
        <w:r w:rsidR="003F66BF">
          <w:rPr>
            <w:webHidden/>
          </w:rPr>
          <w:t>29</w:t>
        </w:r>
        <w:r w:rsidR="00B95A3F">
          <w:rPr>
            <w:webHidden/>
          </w:rPr>
          <w:fldChar w:fldCharType="end"/>
        </w:r>
      </w:hyperlink>
    </w:p>
    <w:p w14:paraId="42437C99" w14:textId="254EFD0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5" w:history="1">
        <w:r w:rsidR="00B95A3F" w:rsidRPr="008152F6">
          <w:rPr>
            <w:rStyle w:val="Hyperlink"/>
            <w:iCs/>
          </w:rPr>
          <w:t>E7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Maschinenselbstbehalt</w:t>
        </w:r>
        <w:r w:rsidR="00B95A3F">
          <w:rPr>
            <w:webHidden/>
          </w:rPr>
          <w:tab/>
        </w:r>
        <w:r w:rsidR="00B95A3F">
          <w:rPr>
            <w:webHidden/>
          </w:rPr>
          <w:fldChar w:fldCharType="begin"/>
        </w:r>
        <w:r w:rsidR="00B95A3F">
          <w:rPr>
            <w:webHidden/>
          </w:rPr>
          <w:instrText xml:space="preserve"> PAGEREF _Toc161919935 \h </w:instrText>
        </w:r>
        <w:r w:rsidR="00B95A3F">
          <w:rPr>
            <w:webHidden/>
          </w:rPr>
        </w:r>
        <w:r w:rsidR="00B95A3F">
          <w:rPr>
            <w:webHidden/>
          </w:rPr>
          <w:fldChar w:fldCharType="separate"/>
        </w:r>
        <w:r w:rsidR="003F66BF">
          <w:rPr>
            <w:webHidden/>
          </w:rPr>
          <w:t>29</w:t>
        </w:r>
        <w:r w:rsidR="00B95A3F">
          <w:rPr>
            <w:webHidden/>
          </w:rPr>
          <w:fldChar w:fldCharType="end"/>
        </w:r>
      </w:hyperlink>
    </w:p>
    <w:p w14:paraId="320FCDF4" w14:textId="784A769E"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36" w:history="1">
        <w:r w:rsidR="00B95A3F" w:rsidRPr="008152F6">
          <w:rPr>
            <w:rStyle w:val="Hyperlink"/>
          </w:rPr>
          <w:t>Abschnitt F</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Erweiterte Deckung von Schäden an elektronischen und elektrotechnischen Anlagen und Geräten (soweit vereinbart)</w:t>
        </w:r>
        <w:r w:rsidR="00B95A3F">
          <w:rPr>
            <w:webHidden/>
          </w:rPr>
          <w:tab/>
        </w:r>
        <w:r w:rsidR="00B95A3F">
          <w:rPr>
            <w:webHidden/>
          </w:rPr>
          <w:fldChar w:fldCharType="begin"/>
        </w:r>
        <w:r w:rsidR="00B95A3F">
          <w:rPr>
            <w:webHidden/>
          </w:rPr>
          <w:instrText xml:space="preserve"> PAGEREF _Toc161919936 \h </w:instrText>
        </w:r>
        <w:r w:rsidR="00B95A3F">
          <w:rPr>
            <w:webHidden/>
          </w:rPr>
        </w:r>
        <w:r w:rsidR="00B95A3F">
          <w:rPr>
            <w:webHidden/>
          </w:rPr>
          <w:fldChar w:fldCharType="separate"/>
        </w:r>
        <w:r w:rsidR="003F66BF">
          <w:rPr>
            <w:webHidden/>
          </w:rPr>
          <w:t>30</w:t>
        </w:r>
        <w:r w:rsidR="00B95A3F">
          <w:rPr>
            <w:webHidden/>
          </w:rPr>
          <w:fldChar w:fldCharType="end"/>
        </w:r>
      </w:hyperlink>
    </w:p>
    <w:p w14:paraId="235CD159" w14:textId="5E4F098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7" w:history="1">
        <w:r w:rsidR="00B95A3F" w:rsidRPr="008152F6">
          <w:rPr>
            <w:rStyle w:val="Hyperlink"/>
            <w:iCs/>
          </w:rPr>
          <w:t>F1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_Toc161919937 \h </w:instrText>
        </w:r>
        <w:r w:rsidR="00B95A3F">
          <w:rPr>
            <w:webHidden/>
          </w:rPr>
        </w:r>
        <w:r w:rsidR="00B95A3F">
          <w:rPr>
            <w:webHidden/>
          </w:rPr>
          <w:fldChar w:fldCharType="separate"/>
        </w:r>
        <w:r w:rsidR="003F66BF">
          <w:rPr>
            <w:webHidden/>
          </w:rPr>
          <w:t>30</w:t>
        </w:r>
        <w:r w:rsidR="00B95A3F">
          <w:rPr>
            <w:webHidden/>
          </w:rPr>
          <w:fldChar w:fldCharType="end"/>
        </w:r>
      </w:hyperlink>
    </w:p>
    <w:p w14:paraId="3AD816A7" w14:textId="203C81E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8" w:history="1">
        <w:r w:rsidR="00B95A3F" w:rsidRPr="008152F6">
          <w:rPr>
            <w:rStyle w:val="Hyperlink"/>
            <w:iCs/>
          </w:rPr>
          <w:t>F2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_Toc161919938 \h </w:instrText>
        </w:r>
        <w:r w:rsidR="00B95A3F">
          <w:rPr>
            <w:webHidden/>
          </w:rPr>
        </w:r>
        <w:r w:rsidR="00B95A3F">
          <w:rPr>
            <w:webHidden/>
          </w:rPr>
          <w:fldChar w:fldCharType="separate"/>
        </w:r>
        <w:r w:rsidR="003F66BF">
          <w:rPr>
            <w:webHidden/>
          </w:rPr>
          <w:t>30</w:t>
        </w:r>
        <w:r w:rsidR="00B95A3F">
          <w:rPr>
            <w:webHidden/>
          </w:rPr>
          <w:fldChar w:fldCharType="end"/>
        </w:r>
      </w:hyperlink>
    </w:p>
    <w:p w14:paraId="0EE9DDE9" w14:textId="2A194DC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39" w:history="1">
        <w:r w:rsidR="00B95A3F" w:rsidRPr="008152F6">
          <w:rPr>
            <w:rStyle w:val="Hyperlink"/>
            <w:iCs/>
          </w:rPr>
          <w:t>F3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Versicherungsort</w:t>
        </w:r>
        <w:r w:rsidR="00B95A3F">
          <w:rPr>
            <w:webHidden/>
          </w:rPr>
          <w:tab/>
        </w:r>
        <w:r w:rsidR="00B95A3F">
          <w:rPr>
            <w:webHidden/>
          </w:rPr>
          <w:fldChar w:fldCharType="begin"/>
        </w:r>
        <w:r w:rsidR="00B95A3F">
          <w:rPr>
            <w:webHidden/>
          </w:rPr>
          <w:instrText xml:space="preserve"> PAGEREF _Toc161919939 \h </w:instrText>
        </w:r>
        <w:r w:rsidR="00B95A3F">
          <w:rPr>
            <w:webHidden/>
          </w:rPr>
        </w:r>
        <w:r w:rsidR="00B95A3F">
          <w:rPr>
            <w:webHidden/>
          </w:rPr>
          <w:fldChar w:fldCharType="separate"/>
        </w:r>
        <w:r w:rsidR="003F66BF">
          <w:rPr>
            <w:webHidden/>
          </w:rPr>
          <w:t>30</w:t>
        </w:r>
        <w:r w:rsidR="00B95A3F">
          <w:rPr>
            <w:webHidden/>
          </w:rPr>
          <w:fldChar w:fldCharType="end"/>
        </w:r>
      </w:hyperlink>
    </w:p>
    <w:p w14:paraId="3CF2F3EF" w14:textId="79CEA931"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0" w:history="1">
        <w:r w:rsidR="00B95A3F" w:rsidRPr="008152F6">
          <w:rPr>
            <w:rStyle w:val="Hyperlink"/>
            <w:iCs/>
          </w:rPr>
          <w:t>F4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_Toc161919940 \h </w:instrText>
        </w:r>
        <w:r w:rsidR="00B95A3F">
          <w:rPr>
            <w:webHidden/>
          </w:rPr>
        </w:r>
        <w:r w:rsidR="00B95A3F">
          <w:rPr>
            <w:webHidden/>
          </w:rPr>
          <w:fldChar w:fldCharType="separate"/>
        </w:r>
        <w:r w:rsidR="003F66BF">
          <w:rPr>
            <w:webHidden/>
          </w:rPr>
          <w:t>31</w:t>
        </w:r>
        <w:r w:rsidR="00B95A3F">
          <w:rPr>
            <w:webHidden/>
          </w:rPr>
          <w:fldChar w:fldCharType="end"/>
        </w:r>
      </w:hyperlink>
    </w:p>
    <w:p w14:paraId="4F84EBD1" w14:textId="3FBA2CE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1" w:history="1">
        <w:r w:rsidR="00B95A3F" w:rsidRPr="008152F6">
          <w:rPr>
            <w:rStyle w:val="Hyperlink"/>
            <w:iCs/>
          </w:rPr>
          <w:t>F5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Ersatzleistung</w:t>
        </w:r>
        <w:r w:rsidR="00B95A3F">
          <w:rPr>
            <w:webHidden/>
          </w:rPr>
          <w:tab/>
        </w:r>
        <w:r w:rsidR="00B95A3F">
          <w:rPr>
            <w:webHidden/>
          </w:rPr>
          <w:fldChar w:fldCharType="begin"/>
        </w:r>
        <w:r w:rsidR="00B95A3F">
          <w:rPr>
            <w:webHidden/>
          </w:rPr>
          <w:instrText xml:space="preserve"> PAGEREF _Toc161919941 \h </w:instrText>
        </w:r>
        <w:r w:rsidR="00B95A3F">
          <w:rPr>
            <w:webHidden/>
          </w:rPr>
        </w:r>
        <w:r w:rsidR="00B95A3F">
          <w:rPr>
            <w:webHidden/>
          </w:rPr>
          <w:fldChar w:fldCharType="separate"/>
        </w:r>
        <w:r w:rsidR="003F66BF">
          <w:rPr>
            <w:webHidden/>
          </w:rPr>
          <w:t>31</w:t>
        </w:r>
        <w:r w:rsidR="00B95A3F">
          <w:rPr>
            <w:webHidden/>
          </w:rPr>
          <w:fldChar w:fldCharType="end"/>
        </w:r>
      </w:hyperlink>
    </w:p>
    <w:p w14:paraId="3957A285" w14:textId="30CF7FE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2" w:history="1">
        <w:r w:rsidR="00B95A3F" w:rsidRPr="008152F6">
          <w:rPr>
            <w:rStyle w:val="Hyperlink"/>
            <w:iCs/>
          </w:rPr>
          <w:t>F6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Versicherungswert</w:t>
        </w:r>
        <w:r w:rsidR="00B95A3F">
          <w:rPr>
            <w:webHidden/>
          </w:rPr>
          <w:tab/>
        </w:r>
        <w:r w:rsidR="00B95A3F">
          <w:rPr>
            <w:webHidden/>
          </w:rPr>
          <w:fldChar w:fldCharType="begin"/>
        </w:r>
        <w:r w:rsidR="00B95A3F">
          <w:rPr>
            <w:webHidden/>
          </w:rPr>
          <w:instrText xml:space="preserve"> PAGEREF _Toc161919942 \h </w:instrText>
        </w:r>
        <w:r w:rsidR="00B95A3F">
          <w:rPr>
            <w:webHidden/>
          </w:rPr>
        </w:r>
        <w:r w:rsidR="00B95A3F">
          <w:rPr>
            <w:webHidden/>
          </w:rPr>
          <w:fldChar w:fldCharType="separate"/>
        </w:r>
        <w:r w:rsidR="003F66BF">
          <w:rPr>
            <w:webHidden/>
          </w:rPr>
          <w:t>32</w:t>
        </w:r>
        <w:r w:rsidR="00B95A3F">
          <w:rPr>
            <w:webHidden/>
          </w:rPr>
          <w:fldChar w:fldCharType="end"/>
        </w:r>
      </w:hyperlink>
    </w:p>
    <w:p w14:paraId="720289E0" w14:textId="2D9411A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3" w:history="1">
        <w:r w:rsidR="00B95A3F" w:rsidRPr="008152F6">
          <w:rPr>
            <w:rStyle w:val="Hyperlink"/>
            <w:iCs/>
          </w:rPr>
          <w:t>F7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w:t>
        </w:r>
        <w:r w:rsidR="00B95A3F">
          <w:rPr>
            <w:webHidden/>
          </w:rPr>
          <w:tab/>
        </w:r>
        <w:r w:rsidR="00B95A3F">
          <w:rPr>
            <w:webHidden/>
          </w:rPr>
          <w:fldChar w:fldCharType="begin"/>
        </w:r>
        <w:r w:rsidR="00B95A3F">
          <w:rPr>
            <w:webHidden/>
          </w:rPr>
          <w:instrText xml:space="preserve"> PAGEREF _Toc161919943 \h </w:instrText>
        </w:r>
        <w:r w:rsidR="00B95A3F">
          <w:rPr>
            <w:webHidden/>
          </w:rPr>
        </w:r>
        <w:r w:rsidR="00B95A3F">
          <w:rPr>
            <w:webHidden/>
          </w:rPr>
          <w:fldChar w:fldCharType="separate"/>
        </w:r>
        <w:r w:rsidR="003F66BF">
          <w:rPr>
            <w:webHidden/>
          </w:rPr>
          <w:t>32</w:t>
        </w:r>
        <w:r w:rsidR="00B95A3F">
          <w:rPr>
            <w:webHidden/>
          </w:rPr>
          <w:fldChar w:fldCharType="end"/>
        </w:r>
      </w:hyperlink>
    </w:p>
    <w:p w14:paraId="6670541A" w14:textId="5812008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4" w:history="1">
        <w:r w:rsidR="00B95A3F" w:rsidRPr="008152F6">
          <w:rPr>
            <w:rStyle w:val="Hyperlink"/>
          </w:rPr>
          <w:t>Abschnitt G</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Erweiterte Deckung von Schäden durch Leitungswasser (soweit vereinbart)</w:t>
        </w:r>
        <w:r w:rsidR="00B95A3F">
          <w:rPr>
            <w:webHidden/>
          </w:rPr>
          <w:tab/>
        </w:r>
        <w:r w:rsidR="00640227">
          <w:rPr>
            <w:webHidden/>
          </w:rPr>
          <w:tab/>
        </w:r>
        <w:r w:rsidR="00B95A3F">
          <w:rPr>
            <w:webHidden/>
          </w:rPr>
          <w:fldChar w:fldCharType="begin"/>
        </w:r>
        <w:r w:rsidR="00B95A3F">
          <w:rPr>
            <w:webHidden/>
          </w:rPr>
          <w:instrText xml:space="preserve"> PAGEREF _Toc161919944 \h </w:instrText>
        </w:r>
        <w:r w:rsidR="00B95A3F">
          <w:rPr>
            <w:webHidden/>
          </w:rPr>
        </w:r>
        <w:r w:rsidR="00B95A3F">
          <w:rPr>
            <w:webHidden/>
          </w:rPr>
          <w:fldChar w:fldCharType="separate"/>
        </w:r>
        <w:r w:rsidR="003F66BF">
          <w:rPr>
            <w:webHidden/>
          </w:rPr>
          <w:t>33</w:t>
        </w:r>
        <w:r w:rsidR="00B95A3F">
          <w:rPr>
            <w:webHidden/>
          </w:rPr>
          <w:fldChar w:fldCharType="end"/>
        </w:r>
      </w:hyperlink>
    </w:p>
    <w:p w14:paraId="7E5761DA" w14:textId="793770F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5" w:history="1">
        <w:r w:rsidR="00B95A3F" w:rsidRPr="008152F6">
          <w:rPr>
            <w:rStyle w:val="Hyperlink"/>
            <w:iCs/>
          </w:rPr>
          <w:t>G1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_Toc161919945 \h </w:instrText>
        </w:r>
        <w:r w:rsidR="00B95A3F">
          <w:rPr>
            <w:webHidden/>
          </w:rPr>
        </w:r>
        <w:r w:rsidR="00B95A3F">
          <w:rPr>
            <w:webHidden/>
          </w:rPr>
          <w:fldChar w:fldCharType="separate"/>
        </w:r>
        <w:r w:rsidR="003F66BF">
          <w:rPr>
            <w:webHidden/>
          </w:rPr>
          <w:t>33</w:t>
        </w:r>
        <w:r w:rsidR="00B95A3F">
          <w:rPr>
            <w:webHidden/>
          </w:rPr>
          <w:fldChar w:fldCharType="end"/>
        </w:r>
      </w:hyperlink>
    </w:p>
    <w:p w14:paraId="7951E46C" w14:textId="40E8B91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6" w:history="1">
        <w:r w:rsidR="00B95A3F" w:rsidRPr="008152F6">
          <w:rPr>
            <w:rStyle w:val="Hyperlink"/>
            <w:iCs/>
          </w:rPr>
          <w:t>G2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_Toc161919946 \h </w:instrText>
        </w:r>
        <w:r w:rsidR="00B95A3F">
          <w:rPr>
            <w:webHidden/>
          </w:rPr>
        </w:r>
        <w:r w:rsidR="00B95A3F">
          <w:rPr>
            <w:webHidden/>
          </w:rPr>
          <w:fldChar w:fldCharType="separate"/>
        </w:r>
        <w:r w:rsidR="003F66BF">
          <w:rPr>
            <w:webHidden/>
          </w:rPr>
          <w:t>33</w:t>
        </w:r>
        <w:r w:rsidR="00B95A3F">
          <w:rPr>
            <w:webHidden/>
          </w:rPr>
          <w:fldChar w:fldCharType="end"/>
        </w:r>
      </w:hyperlink>
    </w:p>
    <w:p w14:paraId="55B509BB" w14:textId="2B6AB7C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47" w:history="1">
        <w:r w:rsidR="00B95A3F" w:rsidRPr="008152F6">
          <w:rPr>
            <w:rStyle w:val="Hyperlink"/>
            <w:iCs/>
          </w:rPr>
          <w:t>G3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Nicht versicherte Gefahren und Schäden</w:t>
        </w:r>
        <w:r w:rsidR="00B95A3F">
          <w:rPr>
            <w:webHidden/>
          </w:rPr>
          <w:tab/>
        </w:r>
        <w:r w:rsidR="00B95A3F">
          <w:rPr>
            <w:webHidden/>
          </w:rPr>
          <w:fldChar w:fldCharType="begin"/>
        </w:r>
        <w:r w:rsidR="00B95A3F">
          <w:rPr>
            <w:webHidden/>
          </w:rPr>
          <w:instrText xml:space="preserve"> PAGEREF _Toc161919947 \h </w:instrText>
        </w:r>
        <w:r w:rsidR="00B95A3F">
          <w:rPr>
            <w:webHidden/>
          </w:rPr>
        </w:r>
        <w:r w:rsidR="00B95A3F">
          <w:rPr>
            <w:webHidden/>
          </w:rPr>
          <w:fldChar w:fldCharType="separate"/>
        </w:r>
        <w:r w:rsidR="003F66BF">
          <w:rPr>
            <w:webHidden/>
          </w:rPr>
          <w:t>33</w:t>
        </w:r>
        <w:r w:rsidR="00B95A3F">
          <w:rPr>
            <w:webHidden/>
          </w:rPr>
          <w:fldChar w:fldCharType="end"/>
        </w:r>
      </w:hyperlink>
    </w:p>
    <w:p w14:paraId="1D432693" w14:textId="1840E2A1" w:rsidR="00B95A3F" w:rsidRDefault="00000000" w:rsidP="006F00BF">
      <w:pPr>
        <w:pStyle w:val="Verzeichnis1"/>
        <w:ind w:left="1320" w:hanging="1320"/>
        <w:rPr>
          <w:rFonts w:asciiTheme="minorHAnsi" w:eastAsiaTheme="minorEastAsia" w:hAnsiTheme="minorHAnsi" w:cstheme="minorBidi"/>
          <w:b w:val="0"/>
          <w:bCs w:val="0"/>
          <w:kern w:val="2"/>
          <w14:ligatures w14:val="standardContextual"/>
        </w:rPr>
      </w:pPr>
      <w:hyperlink w:anchor="_Toc161919948" w:history="1">
        <w:r w:rsidR="00B95A3F" w:rsidRPr="008152F6">
          <w:rPr>
            <w:rStyle w:val="Hyperlink"/>
            <w:iCs/>
          </w:rPr>
          <w:t>G4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Weitere Obliegenheiten des Versicherungsnehmers vor Eintritt des Versicherungsfalls</w:t>
        </w:r>
        <w:r w:rsidR="00B95A3F">
          <w:rPr>
            <w:webHidden/>
          </w:rPr>
          <w:tab/>
        </w:r>
        <w:r w:rsidR="00B95A3F">
          <w:rPr>
            <w:webHidden/>
          </w:rPr>
          <w:fldChar w:fldCharType="begin"/>
        </w:r>
        <w:r w:rsidR="00B95A3F">
          <w:rPr>
            <w:webHidden/>
          </w:rPr>
          <w:instrText xml:space="preserve"> PAGEREF _Toc161919948 \h </w:instrText>
        </w:r>
        <w:r w:rsidR="00B95A3F">
          <w:rPr>
            <w:webHidden/>
          </w:rPr>
        </w:r>
        <w:r w:rsidR="00B95A3F">
          <w:rPr>
            <w:webHidden/>
          </w:rPr>
          <w:fldChar w:fldCharType="separate"/>
        </w:r>
        <w:r w:rsidR="003F66BF">
          <w:rPr>
            <w:webHidden/>
          </w:rPr>
          <w:t>33</w:t>
        </w:r>
        <w:r w:rsidR="00B95A3F">
          <w:rPr>
            <w:webHidden/>
          </w:rPr>
          <w:fldChar w:fldCharType="end"/>
        </w:r>
      </w:hyperlink>
    </w:p>
    <w:p w14:paraId="342B8E80" w14:textId="0289E20C" w:rsidR="00B95A3F" w:rsidRDefault="00000000" w:rsidP="006F00BF">
      <w:pPr>
        <w:pStyle w:val="Verzeichnis1"/>
        <w:ind w:left="1320" w:hanging="1320"/>
        <w:rPr>
          <w:rFonts w:asciiTheme="minorHAnsi" w:eastAsiaTheme="minorEastAsia" w:hAnsiTheme="minorHAnsi" w:cstheme="minorBidi"/>
          <w:b w:val="0"/>
          <w:bCs w:val="0"/>
          <w:kern w:val="2"/>
          <w14:ligatures w14:val="standardContextual"/>
        </w:rPr>
      </w:pPr>
      <w:hyperlink w:anchor="_Toc161919949" w:history="1">
        <w:r w:rsidR="00B95A3F" w:rsidRPr="008152F6">
          <w:rPr>
            <w:rStyle w:val="Hyperlink"/>
          </w:rPr>
          <w:t>Abschnitt H</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 von Schäden durch Ladung und von Beschichtungsschäden (soweit vereinbart)</w:t>
        </w:r>
        <w:r w:rsidR="00B95A3F">
          <w:rPr>
            <w:webHidden/>
          </w:rPr>
          <w:tab/>
        </w:r>
        <w:r w:rsidR="00B95A3F">
          <w:rPr>
            <w:webHidden/>
          </w:rPr>
          <w:fldChar w:fldCharType="begin"/>
        </w:r>
        <w:r w:rsidR="00B95A3F">
          <w:rPr>
            <w:webHidden/>
          </w:rPr>
          <w:instrText xml:space="preserve"> PAGEREF _Toc161919949 \h </w:instrText>
        </w:r>
        <w:r w:rsidR="00B95A3F">
          <w:rPr>
            <w:webHidden/>
          </w:rPr>
        </w:r>
        <w:r w:rsidR="00B95A3F">
          <w:rPr>
            <w:webHidden/>
          </w:rPr>
          <w:fldChar w:fldCharType="separate"/>
        </w:r>
        <w:r w:rsidR="003F66BF">
          <w:rPr>
            <w:webHidden/>
          </w:rPr>
          <w:t>34</w:t>
        </w:r>
        <w:r w:rsidR="00B95A3F">
          <w:rPr>
            <w:webHidden/>
          </w:rPr>
          <w:fldChar w:fldCharType="end"/>
        </w:r>
      </w:hyperlink>
    </w:p>
    <w:p w14:paraId="060687B7" w14:textId="7F394EF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0" w:history="1">
        <w:r w:rsidR="00B95A3F" w:rsidRPr="008152F6">
          <w:rPr>
            <w:rStyle w:val="Hyperlink"/>
            <w:iCs/>
          </w:rPr>
          <w:t>H1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_Toc161919950 \h </w:instrText>
        </w:r>
        <w:r w:rsidR="00B95A3F">
          <w:rPr>
            <w:webHidden/>
          </w:rPr>
        </w:r>
        <w:r w:rsidR="00B95A3F">
          <w:rPr>
            <w:webHidden/>
          </w:rPr>
          <w:fldChar w:fldCharType="separate"/>
        </w:r>
        <w:r w:rsidR="003F66BF">
          <w:rPr>
            <w:webHidden/>
          </w:rPr>
          <w:t>34</w:t>
        </w:r>
        <w:r w:rsidR="00B95A3F">
          <w:rPr>
            <w:webHidden/>
          </w:rPr>
          <w:fldChar w:fldCharType="end"/>
        </w:r>
      </w:hyperlink>
    </w:p>
    <w:p w14:paraId="43912855" w14:textId="576BC3F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1" w:history="1">
        <w:r w:rsidR="00B95A3F" w:rsidRPr="008152F6">
          <w:rPr>
            <w:rStyle w:val="Hyperlink"/>
            <w:iCs/>
          </w:rPr>
          <w:t>H2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_Toc161919951 \h </w:instrText>
        </w:r>
        <w:r w:rsidR="00B95A3F">
          <w:rPr>
            <w:webHidden/>
          </w:rPr>
        </w:r>
        <w:r w:rsidR="00B95A3F">
          <w:rPr>
            <w:webHidden/>
          </w:rPr>
          <w:fldChar w:fldCharType="separate"/>
        </w:r>
        <w:r w:rsidR="003F66BF">
          <w:rPr>
            <w:webHidden/>
          </w:rPr>
          <w:t>34</w:t>
        </w:r>
        <w:r w:rsidR="00B95A3F">
          <w:rPr>
            <w:webHidden/>
          </w:rPr>
          <w:fldChar w:fldCharType="end"/>
        </w:r>
      </w:hyperlink>
    </w:p>
    <w:p w14:paraId="32C52F34" w14:textId="02283470"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52" w:history="1">
        <w:r w:rsidR="00B95A3F" w:rsidRPr="008152F6">
          <w:rPr>
            <w:rStyle w:val="Hyperlink"/>
            <w:iCs/>
          </w:rPr>
          <w:t>H3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Weitere Obliegenheiten des Versicherungsnehmers vor Eintritt des Versicherungsfalls</w:t>
        </w:r>
        <w:r w:rsidR="00B95A3F">
          <w:rPr>
            <w:webHidden/>
          </w:rPr>
          <w:tab/>
        </w:r>
        <w:r w:rsidR="00B95A3F">
          <w:rPr>
            <w:webHidden/>
          </w:rPr>
          <w:fldChar w:fldCharType="begin"/>
        </w:r>
        <w:r w:rsidR="00B95A3F">
          <w:rPr>
            <w:webHidden/>
          </w:rPr>
          <w:instrText xml:space="preserve"> PAGEREF _Toc161919952 \h </w:instrText>
        </w:r>
        <w:r w:rsidR="00B95A3F">
          <w:rPr>
            <w:webHidden/>
          </w:rPr>
        </w:r>
        <w:r w:rsidR="00B95A3F">
          <w:rPr>
            <w:webHidden/>
          </w:rPr>
          <w:fldChar w:fldCharType="separate"/>
        </w:r>
        <w:r w:rsidR="003F66BF">
          <w:rPr>
            <w:webHidden/>
          </w:rPr>
          <w:t>34</w:t>
        </w:r>
        <w:r w:rsidR="00B95A3F">
          <w:rPr>
            <w:webHidden/>
          </w:rPr>
          <w:fldChar w:fldCharType="end"/>
        </w:r>
      </w:hyperlink>
    </w:p>
    <w:p w14:paraId="51B0AE10" w14:textId="7EB638F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3" w:history="1">
        <w:r w:rsidR="00B95A3F" w:rsidRPr="008152F6">
          <w:rPr>
            <w:rStyle w:val="Hyperlink"/>
            <w:iCs/>
          </w:rPr>
          <w:t>H4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w:t>
        </w:r>
        <w:r w:rsidR="00B95A3F">
          <w:rPr>
            <w:webHidden/>
          </w:rPr>
          <w:tab/>
        </w:r>
        <w:r w:rsidR="00B95A3F">
          <w:rPr>
            <w:webHidden/>
          </w:rPr>
          <w:fldChar w:fldCharType="begin"/>
        </w:r>
        <w:r w:rsidR="00B95A3F">
          <w:rPr>
            <w:webHidden/>
          </w:rPr>
          <w:instrText xml:space="preserve"> PAGEREF _Toc161919953 \h </w:instrText>
        </w:r>
        <w:r w:rsidR="00B95A3F">
          <w:rPr>
            <w:webHidden/>
          </w:rPr>
        </w:r>
        <w:r w:rsidR="00B95A3F">
          <w:rPr>
            <w:webHidden/>
          </w:rPr>
          <w:fldChar w:fldCharType="separate"/>
        </w:r>
        <w:r w:rsidR="003F66BF">
          <w:rPr>
            <w:webHidden/>
          </w:rPr>
          <w:t>34</w:t>
        </w:r>
        <w:r w:rsidR="00B95A3F">
          <w:rPr>
            <w:webHidden/>
          </w:rPr>
          <w:fldChar w:fldCharType="end"/>
        </w:r>
      </w:hyperlink>
    </w:p>
    <w:p w14:paraId="0212834B" w14:textId="5CE068CA"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4" w:history="1">
        <w:r w:rsidR="00B95A3F" w:rsidRPr="008152F6">
          <w:rPr>
            <w:rStyle w:val="Hyperlink"/>
          </w:rPr>
          <w:t>Abschnitt I</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 mitgeführter Kraftfahrzeuge (soweit vereinbart)</w:t>
        </w:r>
        <w:r w:rsidR="00B95A3F">
          <w:rPr>
            <w:webHidden/>
          </w:rPr>
          <w:tab/>
        </w:r>
        <w:r w:rsidR="00B95A3F">
          <w:rPr>
            <w:webHidden/>
          </w:rPr>
          <w:fldChar w:fldCharType="begin"/>
        </w:r>
        <w:r w:rsidR="00B95A3F">
          <w:rPr>
            <w:webHidden/>
          </w:rPr>
          <w:instrText xml:space="preserve"> PAGEREF _Toc161919954 \h </w:instrText>
        </w:r>
        <w:r w:rsidR="00B95A3F">
          <w:rPr>
            <w:webHidden/>
          </w:rPr>
        </w:r>
        <w:r w:rsidR="00B95A3F">
          <w:rPr>
            <w:webHidden/>
          </w:rPr>
          <w:fldChar w:fldCharType="separate"/>
        </w:r>
        <w:r w:rsidR="003F66BF">
          <w:rPr>
            <w:webHidden/>
          </w:rPr>
          <w:t>35</w:t>
        </w:r>
        <w:r w:rsidR="00B95A3F">
          <w:rPr>
            <w:webHidden/>
          </w:rPr>
          <w:fldChar w:fldCharType="end"/>
        </w:r>
      </w:hyperlink>
    </w:p>
    <w:p w14:paraId="1B4381CE" w14:textId="15ABB55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5" w:history="1">
        <w:r w:rsidR="00B95A3F" w:rsidRPr="008152F6">
          <w:rPr>
            <w:rStyle w:val="Hyperlink"/>
            <w:iCs/>
          </w:rPr>
          <w:t>I1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_Toc161919955 \h </w:instrText>
        </w:r>
        <w:r w:rsidR="00B95A3F">
          <w:rPr>
            <w:webHidden/>
          </w:rPr>
        </w:r>
        <w:r w:rsidR="00B95A3F">
          <w:rPr>
            <w:webHidden/>
          </w:rPr>
          <w:fldChar w:fldCharType="separate"/>
        </w:r>
        <w:r w:rsidR="003F66BF">
          <w:rPr>
            <w:webHidden/>
          </w:rPr>
          <w:t>35</w:t>
        </w:r>
        <w:r w:rsidR="00B95A3F">
          <w:rPr>
            <w:webHidden/>
          </w:rPr>
          <w:fldChar w:fldCharType="end"/>
        </w:r>
      </w:hyperlink>
    </w:p>
    <w:p w14:paraId="07D7801A" w14:textId="0FCE863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6" w:history="1">
        <w:r w:rsidR="00B95A3F" w:rsidRPr="008152F6">
          <w:rPr>
            <w:rStyle w:val="Hyperlink"/>
            <w:iCs/>
          </w:rPr>
          <w:t>I2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_Toc161919956 \h </w:instrText>
        </w:r>
        <w:r w:rsidR="00B95A3F">
          <w:rPr>
            <w:webHidden/>
          </w:rPr>
        </w:r>
        <w:r w:rsidR="00B95A3F">
          <w:rPr>
            <w:webHidden/>
          </w:rPr>
          <w:fldChar w:fldCharType="separate"/>
        </w:r>
        <w:r w:rsidR="003F66BF">
          <w:rPr>
            <w:webHidden/>
          </w:rPr>
          <w:t>35</w:t>
        </w:r>
        <w:r w:rsidR="00B95A3F">
          <w:rPr>
            <w:webHidden/>
          </w:rPr>
          <w:fldChar w:fldCharType="end"/>
        </w:r>
      </w:hyperlink>
    </w:p>
    <w:p w14:paraId="715A1BC4" w14:textId="41F7E57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7" w:history="1">
        <w:r w:rsidR="00B95A3F" w:rsidRPr="008152F6">
          <w:rPr>
            <w:rStyle w:val="Hyperlink"/>
            <w:iCs/>
          </w:rPr>
          <w:t>I3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_Toc161919957 \h </w:instrText>
        </w:r>
        <w:r w:rsidR="00B95A3F">
          <w:rPr>
            <w:webHidden/>
          </w:rPr>
        </w:r>
        <w:r w:rsidR="00B95A3F">
          <w:rPr>
            <w:webHidden/>
          </w:rPr>
          <w:fldChar w:fldCharType="separate"/>
        </w:r>
        <w:r w:rsidR="003F66BF">
          <w:rPr>
            <w:webHidden/>
          </w:rPr>
          <w:t>35</w:t>
        </w:r>
        <w:r w:rsidR="00B95A3F">
          <w:rPr>
            <w:webHidden/>
          </w:rPr>
          <w:fldChar w:fldCharType="end"/>
        </w:r>
      </w:hyperlink>
    </w:p>
    <w:p w14:paraId="28E8227E" w14:textId="057C80F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8" w:history="1">
        <w:r w:rsidR="00B95A3F" w:rsidRPr="008152F6">
          <w:rPr>
            <w:rStyle w:val="Hyperlink"/>
            <w:iCs/>
          </w:rPr>
          <w:t>I4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 Zeitwert</w:t>
        </w:r>
        <w:r w:rsidR="00B95A3F">
          <w:rPr>
            <w:webHidden/>
          </w:rPr>
          <w:tab/>
        </w:r>
        <w:r w:rsidR="00B95A3F">
          <w:rPr>
            <w:webHidden/>
          </w:rPr>
          <w:fldChar w:fldCharType="begin"/>
        </w:r>
        <w:r w:rsidR="00B95A3F">
          <w:rPr>
            <w:webHidden/>
          </w:rPr>
          <w:instrText xml:space="preserve"> PAGEREF _Toc161919958 \h </w:instrText>
        </w:r>
        <w:r w:rsidR="00B95A3F">
          <w:rPr>
            <w:webHidden/>
          </w:rPr>
        </w:r>
        <w:r w:rsidR="00B95A3F">
          <w:rPr>
            <w:webHidden/>
          </w:rPr>
          <w:fldChar w:fldCharType="separate"/>
        </w:r>
        <w:r w:rsidR="003F66BF">
          <w:rPr>
            <w:webHidden/>
          </w:rPr>
          <w:t>35</w:t>
        </w:r>
        <w:r w:rsidR="00B95A3F">
          <w:rPr>
            <w:webHidden/>
          </w:rPr>
          <w:fldChar w:fldCharType="end"/>
        </w:r>
      </w:hyperlink>
    </w:p>
    <w:p w14:paraId="6C801203" w14:textId="406DBBAB"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59" w:history="1">
        <w:r w:rsidR="00B95A3F" w:rsidRPr="008152F6">
          <w:rPr>
            <w:rStyle w:val="Hyperlink"/>
            <w:iCs/>
          </w:rPr>
          <w:t>I5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Ersatzleistung</w:t>
        </w:r>
        <w:r w:rsidR="00B95A3F">
          <w:rPr>
            <w:webHidden/>
          </w:rPr>
          <w:tab/>
        </w:r>
        <w:r w:rsidR="00B95A3F">
          <w:rPr>
            <w:webHidden/>
          </w:rPr>
          <w:fldChar w:fldCharType="begin"/>
        </w:r>
        <w:r w:rsidR="00B95A3F">
          <w:rPr>
            <w:webHidden/>
          </w:rPr>
          <w:instrText xml:space="preserve"> PAGEREF _Toc161919959 \h </w:instrText>
        </w:r>
        <w:r w:rsidR="00B95A3F">
          <w:rPr>
            <w:webHidden/>
          </w:rPr>
        </w:r>
        <w:r w:rsidR="00B95A3F">
          <w:rPr>
            <w:webHidden/>
          </w:rPr>
          <w:fldChar w:fldCharType="separate"/>
        </w:r>
        <w:r w:rsidR="003F66BF">
          <w:rPr>
            <w:webHidden/>
          </w:rPr>
          <w:t>36</w:t>
        </w:r>
        <w:r w:rsidR="00B95A3F">
          <w:rPr>
            <w:webHidden/>
          </w:rPr>
          <w:fldChar w:fldCharType="end"/>
        </w:r>
      </w:hyperlink>
    </w:p>
    <w:p w14:paraId="083FFFEB" w14:textId="4EB6FBC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0" w:history="1">
        <w:r w:rsidR="00B95A3F" w:rsidRPr="008152F6">
          <w:rPr>
            <w:rStyle w:val="Hyperlink"/>
            <w:iCs/>
          </w:rPr>
          <w:t>I6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Bergungs- und Aufräumkosten</w:t>
        </w:r>
        <w:r w:rsidR="00B95A3F">
          <w:rPr>
            <w:webHidden/>
          </w:rPr>
          <w:tab/>
        </w:r>
        <w:r w:rsidR="00B95A3F">
          <w:rPr>
            <w:webHidden/>
          </w:rPr>
          <w:fldChar w:fldCharType="begin"/>
        </w:r>
        <w:r w:rsidR="00B95A3F">
          <w:rPr>
            <w:webHidden/>
          </w:rPr>
          <w:instrText xml:space="preserve"> PAGEREF _Toc161919960 \h </w:instrText>
        </w:r>
        <w:r w:rsidR="00B95A3F">
          <w:rPr>
            <w:webHidden/>
          </w:rPr>
        </w:r>
        <w:r w:rsidR="00B95A3F">
          <w:rPr>
            <w:webHidden/>
          </w:rPr>
          <w:fldChar w:fldCharType="separate"/>
        </w:r>
        <w:r w:rsidR="003F66BF">
          <w:rPr>
            <w:webHidden/>
          </w:rPr>
          <w:t>36</w:t>
        </w:r>
        <w:r w:rsidR="00B95A3F">
          <w:rPr>
            <w:webHidden/>
          </w:rPr>
          <w:fldChar w:fldCharType="end"/>
        </w:r>
      </w:hyperlink>
    </w:p>
    <w:p w14:paraId="1A49938B" w14:textId="52B0933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1" w:history="1">
        <w:r w:rsidR="00B95A3F" w:rsidRPr="008152F6">
          <w:rPr>
            <w:rStyle w:val="Hyperlink"/>
            <w:iCs/>
          </w:rPr>
          <w:t>I7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Ersatzansprüche Dritter</w:t>
        </w:r>
        <w:r w:rsidR="00B95A3F">
          <w:rPr>
            <w:webHidden/>
          </w:rPr>
          <w:tab/>
        </w:r>
        <w:r w:rsidR="00B95A3F">
          <w:rPr>
            <w:webHidden/>
          </w:rPr>
          <w:fldChar w:fldCharType="begin"/>
        </w:r>
        <w:r w:rsidR="00B95A3F">
          <w:rPr>
            <w:webHidden/>
          </w:rPr>
          <w:instrText xml:space="preserve"> PAGEREF _Toc161919961 \h </w:instrText>
        </w:r>
        <w:r w:rsidR="00B95A3F">
          <w:rPr>
            <w:webHidden/>
          </w:rPr>
        </w:r>
        <w:r w:rsidR="00B95A3F">
          <w:rPr>
            <w:webHidden/>
          </w:rPr>
          <w:fldChar w:fldCharType="separate"/>
        </w:r>
        <w:r w:rsidR="003F66BF">
          <w:rPr>
            <w:webHidden/>
          </w:rPr>
          <w:t>36</w:t>
        </w:r>
        <w:r w:rsidR="00B95A3F">
          <w:rPr>
            <w:webHidden/>
          </w:rPr>
          <w:fldChar w:fldCharType="end"/>
        </w:r>
      </w:hyperlink>
    </w:p>
    <w:p w14:paraId="13AE05AE" w14:textId="62AFEE01"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2" w:history="1">
        <w:r w:rsidR="00B95A3F" w:rsidRPr="008152F6">
          <w:rPr>
            <w:rStyle w:val="Hyperlink"/>
            <w:iCs/>
          </w:rPr>
          <w:t>I8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Folgen von Obliegenheitsverletzungen</w:t>
        </w:r>
        <w:r w:rsidR="00B95A3F">
          <w:rPr>
            <w:webHidden/>
          </w:rPr>
          <w:tab/>
        </w:r>
        <w:r w:rsidR="00B95A3F">
          <w:rPr>
            <w:webHidden/>
          </w:rPr>
          <w:fldChar w:fldCharType="begin"/>
        </w:r>
        <w:r w:rsidR="00B95A3F">
          <w:rPr>
            <w:webHidden/>
          </w:rPr>
          <w:instrText xml:space="preserve"> PAGEREF _Toc161919962 \h </w:instrText>
        </w:r>
        <w:r w:rsidR="00B95A3F">
          <w:rPr>
            <w:webHidden/>
          </w:rPr>
        </w:r>
        <w:r w:rsidR="00B95A3F">
          <w:rPr>
            <w:webHidden/>
          </w:rPr>
          <w:fldChar w:fldCharType="separate"/>
        </w:r>
        <w:r w:rsidR="003F66BF">
          <w:rPr>
            <w:webHidden/>
          </w:rPr>
          <w:t>36</w:t>
        </w:r>
        <w:r w:rsidR="00B95A3F">
          <w:rPr>
            <w:webHidden/>
          </w:rPr>
          <w:fldChar w:fldCharType="end"/>
        </w:r>
      </w:hyperlink>
    </w:p>
    <w:p w14:paraId="161C90F2" w14:textId="50713A5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3" w:history="1">
        <w:r w:rsidR="00B95A3F" w:rsidRPr="008152F6">
          <w:rPr>
            <w:rStyle w:val="Hyperlink"/>
            <w:iCs/>
          </w:rPr>
          <w:t>I9</w:t>
        </w:r>
        <w:r w:rsidR="00B95A3F">
          <w:rPr>
            <w:rFonts w:asciiTheme="minorHAnsi" w:eastAsiaTheme="minorEastAsia" w:hAnsiTheme="minorHAnsi" w:cstheme="minorBidi"/>
            <w:b w:val="0"/>
            <w:bCs w:val="0"/>
            <w:kern w:val="2"/>
            <w14:ligatures w14:val="standardContextual"/>
          </w:rPr>
          <w:tab/>
        </w:r>
        <w:r w:rsidR="00B95A3F" w:rsidRPr="008152F6">
          <w:rPr>
            <w:rStyle w:val="Hyperlink"/>
          </w:rPr>
          <w:t>Herbeiführung des Versicherungsfalls</w:t>
        </w:r>
        <w:r w:rsidR="00B95A3F">
          <w:rPr>
            <w:webHidden/>
          </w:rPr>
          <w:tab/>
        </w:r>
        <w:r w:rsidR="00B95A3F">
          <w:rPr>
            <w:webHidden/>
          </w:rPr>
          <w:fldChar w:fldCharType="begin"/>
        </w:r>
        <w:r w:rsidR="00B95A3F">
          <w:rPr>
            <w:webHidden/>
          </w:rPr>
          <w:instrText xml:space="preserve"> PAGEREF _Toc161919963 \h </w:instrText>
        </w:r>
        <w:r w:rsidR="00B95A3F">
          <w:rPr>
            <w:webHidden/>
          </w:rPr>
        </w:r>
        <w:r w:rsidR="00B95A3F">
          <w:rPr>
            <w:webHidden/>
          </w:rPr>
          <w:fldChar w:fldCharType="separate"/>
        </w:r>
        <w:r w:rsidR="003F66BF">
          <w:rPr>
            <w:webHidden/>
          </w:rPr>
          <w:t>36</w:t>
        </w:r>
        <w:r w:rsidR="00B95A3F">
          <w:rPr>
            <w:webHidden/>
          </w:rPr>
          <w:fldChar w:fldCharType="end"/>
        </w:r>
      </w:hyperlink>
    </w:p>
    <w:p w14:paraId="60F1583F" w14:textId="70102D1A"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4" w:history="1">
        <w:r w:rsidR="00B95A3F" w:rsidRPr="008152F6">
          <w:rPr>
            <w:rStyle w:val="Hyperlink"/>
            <w:iCs/>
          </w:rPr>
          <w:t>I10</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w:t>
        </w:r>
        <w:r w:rsidR="00B95A3F">
          <w:rPr>
            <w:webHidden/>
          </w:rPr>
          <w:tab/>
        </w:r>
        <w:r w:rsidR="00B95A3F">
          <w:rPr>
            <w:webHidden/>
          </w:rPr>
          <w:fldChar w:fldCharType="begin"/>
        </w:r>
        <w:r w:rsidR="00B95A3F">
          <w:rPr>
            <w:webHidden/>
          </w:rPr>
          <w:instrText xml:space="preserve"> PAGEREF _Toc161919964 \h </w:instrText>
        </w:r>
        <w:r w:rsidR="00B95A3F">
          <w:rPr>
            <w:webHidden/>
          </w:rPr>
        </w:r>
        <w:r w:rsidR="00B95A3F">
          <w:rPr>
            <w:webHidden/>
          </w:rPr>
          <w:fldChar w:fldCharType="separate"/>
        </w:r>
        <w:r w:rsidR="003F66BF">
          <w:rPr>
            <w:webHidden/>
          </w:rPr>
          <w:t>37</w:t>
        </w:r>
        <w:r w:rsidR="00B95A3F">
          <w:rPr>
            <w:webHidden/>
          </w:rPr>
          <w:fldChar w:fldCharType="end"/>
        </w:r>
      </w:hyperlink>
    </w:p>
    <w:p w14:paraId="25D35BE7" w14:textId="71E8A6D9"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65" w:history="1">
        <w:r w:rsidR="00B95A3F" w:rsidRPr="008152F6">
          <w:rPr>
            <w:rStyle w:val="Hyperlink"/>
          </w:rPr>
          <w:t>Abschnitt J</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 von Gegenständen des Hausrates und des persönlichen Bedarfs (Persönliche Effekten) (soweit vereinbart)</w:t>
        </w:r>
        <w:r w:rsidR="00B95A3F">
          <w:rPr>
            <w:webHidden/>
          </w:rPr>
          <w:tab/>
        </w:r>
        <w:r w:rsidR="00B95A3F">
          <w:rPr>
            <w:webHidden/>
          </w:rPr>
          <w:fldChar w:fldCharType="begin"/>
        </w:r>
        <w:r w:rsidR="00B95A3F">
          <w:rPr>
            <w:webHidden/>
          </w:rPr>
          <w:instrText xml:space="preserve"> PAGEREF _Toc161919965 \h </w:instrText>
        </w:r>
        <w:r w:rsidR="00B95A3F">
          <w:rPr>
            <w:webHidden/>
          </w:rPr>
        </w:r>
        <w:r w:rsidR="00B95A3F">
          <w:rPr>
            <w:webHidden/>
          </w:rPr>
          <w:fldChar w:fldCharType="separate"/>
        </w:r>
        <w:r w:rsidR="003F66BF">
          <w:rPr>
            <w:webHidden/>
          </w:rPr>
          <w:t>38</w:t>
        </w:r>
        <w:r w:rsidR="00B95A3F">
          <w:rPr>
            <w:webHidden/>
          </w:rPr>
          <w:fldChar w:fldCharType="end"/>
        </w:r>
      </w:hyperlink>
    </w:p>
    <w:p w14:paraId="38797FCA" w14:textId="44C51DA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6" w:history="1">
        <w:r w:rsidR="00B95A3F" w:rsidRPr="008152F6">
          <w:rPr>
            <w:rStyle w:val="Hyperlink"/>
            <w:iCs/>
          </w:rPr>
          <w:t>J1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_Toc161919966 \h </w:instrText>
        </w:r>
        <w:r w:rsidR="00B95A3F">
          <w:rPr>
            <w:webHidden/>
          </w:rPr>
        </w:r>
        <w:r w:rsidR="00B95A3F">
          <w:rPr>
            <w:webHidden/>
          </w:rPr>
          <w:fldChar w:fldCharType="separate"/>
        </w:r>
        <w:r w:rsidR="003F66BF">
          <w:rPr>
            <w:webHidden/>
          </w:rPr>
          <w:t>38</w:t>
        </w:r>
        <w:r w:rsidR="00B95A3F">
          <w:rPr>
            <w:webHidden/>
          </w:rPr>
          <w:fldChar w:fldCharType="end"/>
        </w:r>
      </w:hyperlink>
    </w:p>
    <w:p w14:paraId="28283E2D" w14:textId="5F3BA23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7" w:history="1">
        <w:r w:rsidR="00B95A3F" w:rsidRPr="008152F6">
          <w:rPr>
            <w:rStyle w:val="Hyperlink"/>
            <w:iCs/>
          </w:rPr>
          <w:t>J2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_Toc161919967 \h </w:instrText>
        </w:r>
        <w:r w:rsidR="00B95A3F">
          <w:rPr>
            <w:webHidden/>
          </w:rPr>
        </w:r>
        <w:r w:rsidR="00B95A3F">
          <w:rPr>
            <w:webHidden/>
          </w:rPr>
          <w:fldChar w:fldCharType="separate"/>
        </w:r>
        <w:r w:rsidR="003F66BF">
          <w:rPr>
            <w:webHidden/>
          </w:rPr>
          <w:t>38</w:t>
        </w:r>
        <w:r w:rsidR="00B95A3F">
          <w:rPr>
            <w:webHidden/>
          </w:rPr>
          <w:fldChar w:fldCharType="end"/>
        </w:r>
      </w:hyperlink>
    </w:p>
    <w:p w14:paraId="2AE61D5D" w14:textId="4C8C8B9B"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8" w:history="1">
        <w:r w:rsidR="00B95A3F" w:rsidRPr="008152F6">
          <w:rPr>
            <w:rStyle w:val="Hyperlink"/>
            <w:iCs/>
          </w:rPr>
          <w:t>J3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Geltungsbereich</w:t>
        </w:r>
        <w:r w:rsidR="00B95A3F">
          <w:rPr>
            <w:webHidden/>
          </w:rPr>
          <w:tab/>
        </w:r>
        <w:r w:rsidR="00B95A3F">
          <w:rPr>
            <w:webHidden/>
          </w:rPr>
          <w:fldChar w:fldCharType="begin"/>
        </w:r>
        <w:r w:rsidR="00B95A3F">
          <w:rPr>
            <w:webHidden/>
          </w:rPr>
          <w:instrText xml:space="preserve"> PAGEREF _Toc161919968 \h </w:instrText>
        </w:r>
        <w:r w:rsidR="00B95A3F">
          <w:rPr>
            <w:webHidden/>
          </w:rPr>
        </w:r>
        <w:r w:rsidR="00B95A3F">
          <w:rPr>
            <w:webHidden/>
          </w:rPr>
          <w:fldChar w:fldCharType="separate"/>
        </w:r>
        <w:r w:rsidR="003F66BF">
          <w:rPr>
            <w:webHidden/>
          </w:rPr>
          <w:t>38</w:t>
        </w:r>
        <w:r w:rsidR="00B95A3F">
          <w:rPr>
            <w:webHidden/>
          </w:rPr>
          <w:fldChar w:fldCharType="end"/>
        </w:r>
      </w:hyperlink>
    </w:p>
    <w:p w14:paraId="59014A88" w14:textId="6221215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69" w:history="1">
        <w:r w:rsidR="00B95A3F" w:rsidRPr="008152F6">
          <w:rPr>
            <w:rStyle w:val="Hyperlink"/>
            <w:iCs/>
          </w:rPr>
          <w:t>J4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_Toc161919969 \h </w:instrText>
        </w:r>
        <w:r w:rsidR="00B95A3F">
          <w:rPr>
            <w:webHidden/>
          </w:rPr>
        </w:r>
        <w:r w:rsidR="00B95A3F">
          <w:rPr>
            <w:webHidden/>
          </w:rPr>
          <w:fldChar w:fldCharType="separate"/>
        </w:r>
        <w:r w:rsidR="003F66BF">
          <w:rPr>
            <w:webHidden/>
          </w:rPr>
          <w:t>38</w:t>
        </w:r>
        <w:r w:rsidR="00B95A3F">
          <w:rPr>
            <w:webHidden/>
          </w:rPr>
          <w:fldChar w:fldCharType="end"/>
        </w:r>
      </w:hyperlink>
    </w:p>
    <w:p w14:paraId="219523C4" w14:textId="13D8577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0" w:history="1">
        <w:r w:rsidR="00B95A3F" w:rsidRPr="008152F6">
          <w:rPr>
            <w:rStyle w:val="Hyperlink"/>
            <w:iCs/>
          </w:rPr>
          <w:t>J5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Schadenermittlung und Schadenfeststellung</w:t>
        </w:r>
        <w:r w:rsidR="00B95A3F">
          <w:rPr>
            <w:webHidden/>
          </w:rPr>
          <w:tab/>
        </w:r>
        <w:r w:rsidR="00B95A3F">
          <w:rPr>
            <w:webHidden/>
          </w:rPr>
          <w:fldChar w:fldCharType="begin"/>
        </w:r>
        <w:r w:rsidR="00B95A3F">
          <w:rPr>
            <w:webHidden/>
          </w:rPr>
          <w:instrText xml:space="preserve"> PAGEREF _Toc161919970 \h </w:instrText>
        </w:r>
        <w:r w:rsidR="00B95A3F">
          <w:rPr>
            <w:webHidden/>
          </w:rPr>
        </w:r>
        <w:r w:rsidR="00B95A3F">
          <w:rPr>
            <w:webHidden/>
          </w:rPr>
          <w:fldChar w:fldCharType="separate"/>
        </w:r>
        <w:r w:rsidR="003F66BF">
          <w:rPr>
            <w:webHidden/>
          </w:rPr>
          <w:t>38</w:t>
        </w:r>
        <w:r w:rsidR="00B95A3F">
          <w:rPr>
            <w:webHidden/>
          </w:rPr>
          <w:fldChar w:fldCharType="end"/>
        </w:r>
      </w:hyperlink>
    </w:p>
    <w:p w14:paraId="7189E04E" w14:textId="2757D4B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1" w:history="1">
        <w:r w:rsidR="00B95A3F" w:rsidRPr="008152F6">
          <w:rPr>
            <w:rStyle w:val="Hyperlink"/>
            <w:iCs/>
          </w:rPr>
          <w:t>J6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 Versicherungswert</w:t>
        </w:r>
        <w:r w:rsidR="00B95A3F">
          <w:rPr>
            <w:webHidden/>
          </w:rPr>
          <w:tab/>
        </w:r>
        <w:r w:rsidR="00B95A3F">
          <w:rPr>
            <w:webHidden/>
          </w:rPr>
          <w:fldChar w:fldCharType="begin"/>
        </w:r>
        <w:r w:rsidR="00B95A3F">
          <w:rPr>
            <w:webHidden/>
          </w:rPr>
          <w:instrText xml:space="preserve"> PAGEREF _Toc161919971 \h </w:instrText>
        </w:r>
        <w:r w:rsidR="00B95A3F">
          <w:rPr>
            <w:webHidden/>
          </w:rPr>
        </w:r>
        <w:r w:rsidR="00B95A3F">
          <w:rPr>
            <w:webHidden/>
          </w:rPr>
          <w:fldChar w:fldCharType="separate"/>
        </w:r>
        <w:r w:rsidR="003F66BF">
          <w:rPr>
            <w:webHidden/>
          </w:rPr>
          <w:t>38</w:t>
        </w:r>
        <w:r w:rsidR="00B95A3F">
          <w:rPr>
            <w:webHidden/>
          </w:rPr>
          <w:fldChar w:fldCharType="end"/>
        </w:r>
      </w:hyperlink>
    </w:p>
    <w:p w14:paraId="516F02D3" w14:textId="05F54A0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2" w:history="1">
        <w:r w:rsidR="00B95A3F" w:rsidRPr="008152F6">
          <w:rPr>
            <w:rStyle w:val="Hyperlink"/>
            <w:iCs/>
          </w:rPr>
          <w:t>J7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Ersatzleistung, Unterversicherung</w:t>
        </w:r>
        <w:r w:rsidR="00B95A3F">
          <w:rPr>
            <w:webHidden/>
          </w:rPr>
          <w:tab/>
        </w:r>
        <w:r w:rsidR="00B95A3F">
          <w:rPr>
            <w:webHidden/>
          </w:rPr>
          <w:fldChar w:fldCharType="begin"/>
        </w:r>
        <w:r w:rsidR="00B95A3F">
          <w:rPr>
            <w:webHidden/>
          </w:rPr>
          <w:instrText xml:space="preserve"> PAGEREF _Toc161919972 \h </w:instrText>
        </w:r>
        <w:r w:rsidR="00B95A3F">
          <w:rPr>
            <w:webHidden/>
          </w:rPr>
        </w:r>
        <w:r w:rsidR="00B95A3F">
          <w:rPr>
            <w:webHidden/>
          </w:rPr>
          <w:fldChar w:fldCharType="separate"/>
        </w:r>
        <w:r w:rsidR="003F66BF">
          <w:rPr>
            <w:webHidden/>
          </w:rPr>
          <w:t>39</w:t>
        </w:r>
        <w:r w:rsidR="00B95A3F">
          <w:rPr>
            <w:webHidden/>
          </w:rPr>
          <w:fldChar w:fldCharType="end"/>
        </w:r>
      </w:hyperlink>
    </w:p>
    <w:p w14:paraId="2ACC4779" w14:textId="58BEAE4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3" w:history="1">
        <w:r w:rsidR="00B95A3F" w:rsidRPr="008152F6">
          <w:rPr>
            <w:rStyle w:val="Hyperlink"/>
            <w:iCs/>
          </w:rPr>
          <w:t>J8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w:t>
        </w:r>
        <w:r w:rsidR="00B95A3F">
          <w:rPr>
            <w:webHidden/>
          </w:rPr>
          <w:tab/>
        </w:r>
        <w:r w:rsidR="00B95A3F">
          <w:rPr>
            <w:webHidden/>
          </w:rPr>
          <w:fldChar w:fldCharType="begin"/>
        </w:r>
        <w:r w:rsidR="00B95A3F">
          <w:rPr>
            <w:webHidden/>
          </w:rPr>
          <w:instrText xml:space="preserve"> PAGEREF _Toc161919973 \h </w:instrText>
        </w:r>
        <w:r w:rsidR="00B95A3F">
          <w:rPr>
            <w:webHidden/>
          </w:rPr>
        </w:r>
        <w:r w:rsidR="00B95A3F">
          <w:rPr>
            <w:webHidden/>
          </w:rPr>
          <w:fldChar w:fldCharType="separate"/>
        </w:r>
        <w:r w:rsidR="003F66BF">
          <w:rPr>
            <w:webHidden/>
          </w:rPr>
          <w:t>39</w:t>
        </w:r>
        <w:r w:rsidR="00B95A3F">
          <w:rPr>
            <w:webHidden/>
          </w:rPr>
          <w:fldChar w:fldCharType="end"/>
        </w:r>
      </w:hyperlink>
    </w:p>
    <w:p w14:paraId="79DEB93B" w14:textId="418E5398"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4" w:history="1">
        <w:r w:rsidR="00B95A3F" w:rsidRPr="008152F6">
          <w:rPr>
            <w:rStyle w:val="Hyperlink"/>
            <w:iCs/>
          </w:rPr>
          <w:t>J9</w:t>
        </w:r>
        <w:r w:rsidR="00B95A3F">
          <w:rPr>
            <w:rFonts w:asciiTheme="minorHAnsi" w:eastAsiaTheme="minorEastAsia" w:hAnsiTheme="minorHAnsi" w:cstheme="minorBidi"/>
            <w:b w:val="0"/>
            <w:bCs w:val="0"/>
            <w:kern w:val="2"/>
            <w14:ligatures w14:val="standardContextual"/>
          </w:rPr>
          <w:tab/>
        </w:r>
        <w:r w:rsidR="00B95A3F" w:rsidRPr="008152F6">
          <w:rPr>
            <w:rStyle w:val="Hyperlink"/>
          </w:rPr>
          <w:t>Obliegenheiten im Versicherungsfall</w:t>
        </w:r>
        <w:r w:rsidR="00B95A3F">
          <w:rPr>
            <w:webHidden/>
          </w:rPr>
          <w:tab/>
        </w:r>
        <w:r w:rsidR="00B95A3F">
          <w:rPr>
            <w:webHidden/>
          </w:rPr>
          <w:fldChar w:fldCharType="begin"/>
        </w:r>
        <w:r w:rsidR="00B95A3F">
          <w:rPr>
            <w:webHidden/>
          </w:rPr>
          <w:instrText xml:space="preserve"> PAGEREF _Toc161919974 \h </w:instrText>
        </w:r>
        <w:r w:rsidR="00B95A3F">
          <w:rPr>
            <w:webHidden/>
          </w:rPr>
        </w:r>
        <w:r w:rsidR="00B95A3F">
          <w:rPr>
            <w:webHidden/>
          </w:rPr>
          <w:fldChar w:fldCharType="separate"/>
        </w:r>
        <w:r w:rsidR="003F66BF">
          <w:rPr>
            <w:webHidden/>
          </w:rPr>
          <w:t>39</w:t>
        </w:r>
        <w:r w:rsidR="00B95A3F">
          <w:rPr>
            <w:webHidden/>
          </w:rPr>
          <w:fldChar w:fldCharType="end"/>
        </w:r>
      </w:hyperlink>
    </w:p>
    <w:p w14:paraId="70750930" w14:textId="3888492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5" w:history="1">
        <w:r w:rsidR="00B95A3F" w:rsidRPr="008152F6">
          <w:rPr>
            <w:rStyle w:val="Hyperlink"/>
            <w:iCs/>
          </w:rPr>
          <w:t>J10</w:t>
        </w:r>
        <w:r w:rsidR="00B95A3F">
          <w:rPr>
            <w:rFonts w:asciiTheme="minorHAnsi" w:eastAsiaTheme="minorEastAsia" w:hAnsiTheme="minorHAnsi" w:cstheme="minorBidi"/>
            <w:b w:val="0"/>
            <w:bCs w:val="0"/>
            <w:kern w:val="2"/>
            <w14:ligatures w14:val="standardContextual"/>
          </w:rPr>
          <w:tab/>
        </w:r>
        <w:r w:rsidR="00B95A3F" w:rsidRPr="008152F6">
          <w:rPr>
            <w:rStyle w:val="Hyperlink"/>
          </w:rPr>
          <w:t>Herbeiführung des Versicherungsfalls</w:t>
        </w:r>
        <w:r w:rsidR="00B95A3F">
          <w:rPr>
            <w:webHidden/>
          </w:rPr>
          <w:tab/>
        </w:r>
        <w:r w:rsidR="00B95A3F">
          <w:rPr>
            <w:webHidden/>
          </w:rPr>
          <w:fldChar w:fldCharType="begin"/>
        </w:r>
        <w:r w:rsidR="00B95A3F">
          <w:rPr>
            <w:webHidden/>
          </w:rPr>
          <w:instrText xml:space="preserve"> PAGEREF _Toc161919975 \h </w:instrText>
        </w:r>
        <w:r w:rsidR="00B95A3F">
          <w:rPr>
            <w:webHidden/>
          </w:rPr>
        </w:r>
        <w:r w:rsidR="00B95A3F">
          <w:rPr>
            <w:webHidden/>
          </w:rPr>
          <w:fldChar w:fldCharType="separate"/>
        </w:r>
        <w:r w:rsidR="003F66BF">
          <w:rPr>
            <w:webHidden/>
          </w:rPr>
          <w:t>40</w:t>
        </w:r>
        <w:r w:rsidR="00B95A3F">
          <w:rPr>
            <w:webHidden/>
          </w:rPr>
          <w:fldChar w:fldCharType="end"/>
        </w:r>
      </w:hyperlink>
    </w:p>
    <w:p w14:paraId="54EE60E9" w14:textId="36B002C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6" w:history="1">
        <w:r w:rsidR="00B95A3F" w:rsidRPr="008152F6">
          <w:rPr>
            <w:rStyle w:val="Hyperlink"/>
          </w:rPr>
          <w:t>Abschnitt K</w:t>
        </w:r>
        <w:r w:rsidR="00B95A3F">
          <w:rPr>
            <w:rFonts w:asciiTheme="minorHAnsi" w:eastAsiaTheme="minorEastAsia" w:hAnsiTheme="minorHAnsi" w:cstheme="minorBidi"/>
            <w:b w:val="0"/>
            <w:bCs w:val="0"/>
            <w:kern w:val="2"/>
            <w14:ligatures w14:val="standardContextual"/>
          </w:rPr>
          <w:tab/>
        </w:r>
        <w:r w:rsidR="00B95A3F" w:rsidRPr="008152F6">
          <w:rPr>
            <w:rStyle w:val="Hyperlink"/>
          </w:rPr>
          <w:t>Minenklausel (soweit vereinbart)</w:t>
        </w:r>
        <w:r w:rsidR="00B95A3F">
          <w:rPr>
            <w:webHidden/>
          </w:rPr>
          <w:tab/>
        </w:r>
        <w:r w:rsidR="00B95A3F">
          <w:rPr>
            <w:webHidden/>
          </w:rPr>
          <w:fldChar w:fldCharType="begin"/>
        </w:r>
        <w:r w:rsidR="00B95A3F">
          <w:rPr>
            <w:webHidden/>
          </w:rPr>
          <w:instrText xml:space="preserve"> PAGEREF _Toc161919976 \h </w:instrText>
        </w:r>
        <w:r w:rsidR="00B95A3F">
          <w:rPr>
            <w:webHidden/>
          </w:rPr>
        </w:r>
        <w:r w:rsidR="00B95A3F">
          <w:rPr>
            <w:webHidden/>
          </w:rPr>
          <w:fldChar w:fldCharType="separate"/>
        </w:r>
        <w:r w:rsidR="003F66BF">
          <w:rPr>
            <w:webHidden/>
          </w:rPr>
          <w:t>41</w:t>
        </w:r>
        <w:r w:rsidR="00B95A3F">
          <w:rPr>
            <w:webHidden/>
          </w:rPr>
          <w:fldChar w:fldCharType="end"/>
        </w:r>
      </w:hyperlink>
    </w:p>
    <w:p w14:paraId="5808A8D4" w14:textId="069EC67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7" w:history="1">
        <w:r w:rsidR="00B95A3F" w:rsidRPr="008152F6">
          <w:rPr>
            <w:rStyle w:val="Hyperlink"/>
            <w:iCs/>
          </w:rPr>
          <w:t>K1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_Toc161919977 \h </w:instrText>
        </w:r>
        <w:r w:rsidR="00B95A3F">
          <w:rPr>
            <w:webHidden/>
          </w:rPr>
        </w:r>
        <w:r w:rsidR="00B95A3F">
          <w:rPr>
            <w:webHidden/>
          </w:rPr>
          <w:fldChar w:fldCharType="separate"/>
        </w:r>
        <w:r w:rsidR="003F66BF">
          <w:rPr>
            <w:webHidden/>
          </w:rPr>
          <w:t>41</w:t>
        </w:r>
        <w:r w:rsidR="00B95A3F">
          <w:rPr>
            <w:webHidden/>
          </w:rPr>
          <w:fldChar w:fldCharType="end"/>
        </w:r>
      </w:hyperlink>
    </w:p>
    <w:p w14:paraId="5F41B337" w14:textId="5102752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8" w:history="1">
        <w:r w:rsidR="00B95A3F" w:rsidRPr="008152F6">
          <w:rPr>
            <w:rStyle w:val="Hyperlink"/>
            <w:iCs/>
          </w:rPr>
          <w:t>K2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Definitionen</w:t>
        </w:r>
        <w:r w:rsidR="00B95A3F">
          <w:rPr>
            <w:webHidden/>
          </w:rPr>
          <w:tab/>
        </w:r>
        <w:r w:rsidR="00B95A3F">
          <w:rPr>
            <w:webHidden/>
          </w:rPr>
          <w:fldChar w:fldCharType="begin"/>
        </w:r>
        <w:r w:rsidR="00B95A3F">
          <w:rPr>
            <w:webHidden/>
          </w:rPr>
          <w:instrText xml:space="preserve"> PAGEREF _Toc161919978 \h </w:instrText>
        </w:r>
        <w:r w:rsidR="00B95A3F">
          <w:rPr>
            <w:webHidden/>
          </w:rPr>
        </w:r>
        <w:r w:rsidR="00B95A3F">
          <w:rPr>
            <w:webHidden/>
          </w:rPr>
          <w:fldChar w:fldCharType="separate"/>
        </w:r>
        <w:r w:rsidR="003F66BF">
          <w:rPr>
            <w:webHidden/>
          </w:rPr>
          <w:t>41</w:t>
        </w:r>
        <w:r w:rsidR="00B95A3F">
          <w:rPr>
            <w:webHidden/>
          </w:rPr>
          <w:fldChar w:fldCharType="end"/>
        </w:r>
      </w:hyperlink>
    </w:p>
    <w:p w14:paraId="76853BE3" w14:textId="09BBE10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79" w:history="1">
        <w:r w:rsidR="00B95A3F" w:rsidRPr="008152F6">
          <w:rPr>
            <w:rStyle w:val="Hyperlink"/>
            <w:iCs/>
          </w:rPr>
          <w:t>K3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_Toc161919979 \h </w:instrText>
        </w:r>
        <w:r w:rsidR="00B95A3F">
          <w:rPr>
            <w:webHidden/>
          </w:rPr>
        </w:r>
        <w:r w:rsidR="00B95A3F">
          <w:rPr>
            <w:webHidden/>
          </w:rPr>
          <w:fldChar w:fldCharType="separate"/>
        </w:r>
        <w:r w:rsidR="003F66BF">
          <w:rPr>
            <w:webHidden/>
          </w:rPr>
          <w:t>41</w:t>
        </w:r>
        <w:r w:rsidR="00B95A3F">
          <w:rPr>
            <w:webHidden/>
          </w:rPr>
          <w:fldChar w:fldCharType="end"/>
        </w:r>
      </w:hyperlink>
    </w:p>
    <w:p w14:paraId="70577DC8" w14:textId="57F8872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0" w:history="1">
        <w:r w:rsidR="00B95A3F" w:rsidRPr="008152F6">
          <w:rPr>
            <w:rStyle w:val="Hyperlink"/>
            <w:iCs/>
          </w:rPr>
          <w:t>K4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Kündigung</w:t>
        </w:r>
        <w:r w:rsidR="00B95A3F">
          <w:rPr>
            <w:webHidden/>
          </w:rPr>
          <w:tab/>
        </w:r>
        <w:r w:rsidR="00B95A3F">
          <w:rPr>
            <w:webHidden/>
          </w:rPr>
          <w:fldChar w:fldCharType="begin"/>
        </w:r>
        <w:r w:rsidR="00B95A3F">
          <w:rPr>
            <w:webHidden/>
          </w:rPr>
          <w:instrText xml:space="preserve"> PAGEREF _Toc161919980 \h </w:instrText>
        </w:r>
        <w:r w:rsidR="00B95A3F">
          <w:rPr>
            <w:webHidden/>
          </w:rPr>
        </w:r>
        <w:r w:rsidR="00B95A3F">
          <w:rPr>
            <w:webHidden/>
          </w:rPr>
          <w:fldChar w:fldCharType="separate"/>
        </w:r>
        <w:r w:rsidR="003F66BF">
          <w:rPr>
            <w:webHidden/>
          </w:rPr>
          <w:t>41</w:t>
        </w:r>
        <w:r w:rsidR="00B95A3F">
          <w:rPr>
            <w:webHidden/>
          </w:rPr>
          <w:fldChar w:fldCharType="end"/>
        </w:r>
      </w:hyperlink>
    </w:p>
    <w:p w14:paraId="6781477B" w14:textId="22E51F36"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1" w:history="1">
        <w:r w:rsidR="00B95A3F" w:rsidRPr="008152F6">
          <w:rPr>
            <w:rStyle w:val="Hyperlink"/>
            <w:iCs/>
          </w:rPr>
          <w:t>K5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Beweisregel</w:t>
        </w:r>
        <w:r w:rsidR="00B95A3F">
          <w:rPr>
            <w:webHidden/>
          </w:rPr>
          <w:tab/>
        </w:r>
        <w:r w:rsidR="00B95A3F">
          <w:rPr>
            <w:webHidden/>
          </w:rPr>
          <w:fldChar w:fldCharType="begin"/>
        </w:r>
        <w:r w:rsidR="00B95A3F">
          <w:rPr>
            <w:webHidden/>
          </w:rPr>
          <w:instrText xml:space="preserve"> PAGEREF _Toc161919981 \h </w:instrText>
        </w:r>
        <w:r w:rsidR="00B95A3F">
          <w:rPr>
            <w:webHidden/>
          </w:rPr>
        </w:r>
        <w:r w:rsidR="00B95A3F">
          <w:rPr>
            <w:webHidden/>
          </w:rPr>
          <w:fldChar w:fldCharType="separate"/>
        </w:r>
        <w:r w:rsidR="003F66BF">
          <w:rPr>
            <w:webHidden/>
          </w:rPr>
          <w:t>41</w:t>
        </w:r>
        <w:r w:rsidR="00B95A3F">
          <w:rPr>
            <w:webHidden/>
          </w:rPr>
          <w:fldChar w:fldCharType="end"/>
        </w:r>
      </w:hyperlink>
    </w:p>
    <w:p w14:paraId="65A03430" w14:textId="3A42D57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2" w:history="1">
        <w:r w:rsidR="00B95A3F" w:rsidRPr="008152F6">
          <w:rPr>
            <w:rStyle w:val="Hyperlink"/>
            <w:iCs/>
          </w:rPr>
          <w:t>K6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Spezialeinsätze</w:t>
        </w:r>
        <w:r w:rsidR="00B95A3F">
          <w:rPr>
            <w:webHidden/>
          </w:rPr>
          <w:tab/>
        </w:r>
        <w:r w:rsidR="00B95A3F">
          <w:rPr>
            <w:webHidden/>
          </w:rPr>
          <w:fldChar w:fldCharType="begin"/>
        </w:r>
        <w:r w:rsidR="00B95A3F">
          <w:rPr>
            <w:webHidden/>
          </w:rPr>
          <w:instrText xml:space="preserve"> PAGEREF _Toc161919982 \h </w:instrText>
        </w:r>
        <w:r w:rsidR="00B95A3F">
          <w:rPr>
            <w:webHidden/>
          </w:rPr>
        </w:r>
        <w:r w:rsidR="00B95A3F">
          <w:rPr>
            <w:webHidden/>
          </w:rPr>
          <w:fldChar w:fldCharType="separate"/>
        </w:r>
        <w:r w:rsidR="003F66BF">
          <w:rPr>
            <w:webHidden/>
          </w:rPr>
          <w:t>41</w:t>
        </w:r>
        <w:r w:rsidR="00B95A3F">
          <w:rPr>
            <w:webHidden/>
          </w:rPr>
          <w:fldChar w:fldCharType="end"/>
        </w:r>
      </w:hyperlink>
    </w:p>
    <w:p w14:paraId="4DFF14F7" w14:textId="7487456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3" w:history="1">
        <w:r w:rsidR="00B95A3F" w:rsidRPr="008152F6">
          <w:rPr>
            <w:rStyle w:val="Hyperlink"/>
          </w:rPr>
          <w:t>Abschnitt L</w:t>
        </w:r>
        <w:r w:rsidR="00B95A3F">
          <w:rPr>
            <w:rFonts w:asciiTheme="minorHAnsi" w:eastAsiaTheme="minorEastAsia" w:hAnsiTheme="minorHAnsi" w:cstheme="minorBidi"/>
            <w:b w:val="0"/>
            <w:bCs w:val="0"/>
            <w:kern w:val="2"/>
            <w14:ligatures w14:val="standardContextual"/>
          </w:rPr>
          <w:tab/>
        </w:r>
        <w:r w:rsidR="00B95A3F" w:rsidRPr="008152F6">
          <w:rPr>
            <w:rStyle w:val="Hyperlink"/>
          </w:rPr>
          <w:t>Ertragsausfallversicherung (soweit vereinbart)</w:t>
        </w:r>
        <w:r w:rsidR="00B95A3F">
          <w:rPr>
            <w:webHidden/>
          </w:rPr>
          <w:tab/>
        </w:r>
        <w:r w:rsidR="00B95A3F">
          <w:rPr>
            <w:webHidden/>
          </w:rPr>
          <w:fldChar w:fldCharType="begin"/>
        </w:r>
        <w:r w:rsidR="00B95A3F">
          <w:rPr>
            <w:webHidden/>
          </w:rPr>
          <w:instrText xml:space="preserve"> PAGEREF _Toc161919983 \h </w:instrText>
        </w:r>
        <w:r w:rsidR="00B95A3F">
          <w:rPr>
            <w:webHidden/>
          </w:rPr>
        </w:r>
        <w:r w:rsidR="00B95A3F">
          <w:rPr>
            <w:webHidden/>
          </w:rPr>
          <w:fldChar w:fldCharType="separate"/>
        </w:r>
        <w:r w:rsidR="003F66BF">
          <w:rPr>
            <w:webHidden/>
          </w:rPr>
          <w:t>42</w:t>
        </w:r>
        <w:r w:rsidR="00B95A3F">
          <w:rPr>
            <w:webHidden/>
          </w:rPr>
          <w:fldChar w:fldCharType="end"/>
        </w:r>
      </w:hyperlink>
    </w:p>
    <w:p w14:paraId="4DD4276A" w14:textId="6840663C"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4" w:history="1">
        <w:r w:rsidR="00B95A3F" w:rsidRPr="008152F6">
          <w:rPr>
            <w:rStyle w:val="Hyperlink"/>
            <w:iCs/>
          </w:rPr>
          <w:t>L1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_Toc161919984 \h </w:instrText>
        </w:r>
        <w:r w:rsidR="00B95A3F">
          <w:rPr>
            <w:webHidden/>
          </w:rPr>
        </w:r>
        <w:r w:rsidR="00B95A3F">
          <w:rPr>
            <w:webHidden/>
          </w:rPr>
          <w:fldChar w:fldCharType="separate"/>
        </w:r>
        <w:r w:rsidR="003F66BF">
          <w:rPr>
            <w:webHidden/>
          </w:rPr>
          <w:t>42</w:t>
        </w:r>
        <w:r w:rsidR="00B95A3F">
          <w:rPr>
            <w:webHidden/>
          </w:rPr>
          <w:fldChar w:fldCharType="end"/>
        </w:r>
      </w:hyperlink>
    </w:p>
    <w:p w14:paraId="5EF8E59F" w14:textId="332C69B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5" w:history="1">
        <w:r w:rsidR="00B95A3F" w:rsidRPr="008152F6">
          <w:rPr>
            <w:rStyle w:val="Hyperlink"/>
            <w:iCs/>
          </w:rPr>
          <w:t>L2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 Gefahren</w:t>
        </w:r>
        <w:r w:rsidR="00B95A3F">
          <w:rPr>
            <w:webHidden/>
          </w:rPr>
          <w:tab/>
        </w:r>
        <w:r w:rsidR="00B95A3F">
          <w:rPr>
            <w:webHidden/>
          </w:rPr>
          <w:fldChar w:fldCharType="begin"/>
        </w:r>
        <w:r w:rsidR="00B95A3F">
          <w:rPr>
            <w:webHidden/>
          </w:rPr>
          <w:instrText xml:space="preserve"> PAGEREF _Toc161919985 \h </w:instrText>
        </w:r>
        <w:r w:rsidR="00B95A3F">
          <w:rPr>
            <w:webHidden/>
          </w:rPr>
        </w:r>
        <w:r w:rsidR="00B95A3F">
          <w:rPr>
            <w:webHidden/>
          </w:rPr>
          <w:fldChar w:fldCharType="separate"/>
        </w:r>
        <w:r w:rsidR="003F66BF">
          <w:rPr>
            <w:webHidden/>
          </w:rPr>
          <w:t>42</w:t>
        </w:r>
        <w:r w:rsidR="00B95A3F">
          <w:rPr>
            <w:webHidden/>
          </w:rPr>
          <w:fldChar w:fldCharType="end"/>
        </w:r>
      </w:hyperlink>
    </w:p>
    <w:p w14:paraId="0D8DF5FB" w14:textId="5FF87B99"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6" w:history="1">
        <w:r w:rsidR="00B95A3F" w:rsidRPr="008152F6">
          <w:rPr>
            <w:rStyle w:val="Hyperlink"/>
            <w:iCs/>
          </w:rPr>
          <w:t>L3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Ausschlüsse</w:t>
        </w:r>
        <w:r w:rsidR="00B95A3F">
          <w:rPr>
            <w:webHidden/>
          </w:rPr>
          <w:tab/>
        </w:r>
        <w:r w:rsidR="00B95A3F">
          <w:rPr>
            <w:webHidden/>
          </w:rPr>
          <w:fldChar w:fldCharType="begin"/>
        </w:r>
        <w:r w:rsidR="00B95A3F">
          <w:rPr>
            <w:webHidden/>
          </w:rPr>
          <w:instrText xml:space="preserve"> PAGEREF _Toc161919986 \h </w:instrText>
        </w:r>
        <w:r w:rsidR="00B95A3F">
          <w:rPr>
            <w:webHidden/>
          </w:rPr>
        </w:r>
        <w:r w:rsidR="00B95A3F">
          <w:rPr>
            <w:webHidden/>
          </w:rPr>
          <w:fldChar w:fldCharType="separate"/>
        </w:r>
        <w:r w:rsidR="003F66BF">
          <w:rPr>
            <w:webHidden/>
          </w:rPr>
          <w:t>42</w:t>
        </w:r>
        <w:r w:rsidR="00B95A3F">
          <w:rPr>
            <w:webHidden/>
          </w:rPr>
          <w:fldChar w:fldCharType="end"/>
        </w:r>
      </w:hyperlink>
    </w:p>
    <w:p w14:paraId="1A226345" w14:textId="5BBB5A4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7" w:history="1">
        <w:r w:rsidR="00B95A3F" w:rsidRPr="008152F6">
          <w:rPr>
            <w:rStyle w:val="Hyperlink"/>
            <w:iCs/>
          </w:rPr>
          <w:t>L4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Versicherungssumme</w:t>
        </w:r>
        <w:r w:rsidR="00B95A3F">
          <w:rPr>
            <w:webHidden/>
          </w:rPr>
          <w:tab/>
        </w:r>
        <w:r w:rsidR="00B95A3F">
          <w:rPr>
            <w:webHidden/>
          </w:rPr>
          <w:fldChar w:fldCharType="begin"/>
        </w:r>
        <w:r w:rsidR="00B95A3F">
          <w:rPr>
            <w:webHidden/>
          </w:rPr>
          <w:instrText xml:space="preserve"> PAGEREF _Toc161919987 \h </w:instrText>
        </w:r>
        <w:r w:rsidR="00B95A3F">
          <w:rPr>
            <w:webHidden/>
          </w:rPr>
        </w:r>
        <w:r w:rsidR="00B95A3F">
          <w:rPr>
            <w:webHidden/>
          </w:rPr>
          <w:fldChar w:fldCharType="separate"/>
        </w:r>
        <w:r w:rsidR="003F66BF">
          <w:rPr>
            <w:webHidden/>
          </w:rPr>
          <w:t>42</w:t>
        </w:r>
        <w:r w:rsidR="00B95A3F">
          <w:rPr>
            <w:webHidden/>
          </w:rPr>
          <w:fldChar w:fldCharType="end"/>
        </w:r>
      </w:hyperlink>
    </w:p>
    <w:p w14:paraId="344713AD" w14:textId="18669518"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8" w:history="1">
        <w:r w:rsidR="00B95A3F" w:rsidRPr="008152F6">
          <w:rPr>
            <w:rStyle w:val="Hyperlink"/>
            <w:iCs/>
          </w:rPr>
          <w:t>L5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Deckungsumfang</w:t>
        </w:r>
        <w:r w:rsidR="00B95A3F">
          <w:rPr>
            <w:webHidden/>
          </w:rPr>
          <w:tab/>
        </w:r>
        <w:r w:rsidR="00B95A3F">
          <w:rPr>
            <w:webHidden/>
          </w:rPr>
          <w:fldChar w:fldCharType="begin"/>
        </w:r>
        <w:r w:rsidR="00B95A3F">
          <w:rPr>
            <w:webHidden/>
          </w:rPr>
          <w:instrText xml:space="preserve"> PAGEREF _Toc161919988 \h </w:instrText>
        </w:r>
        <w:r w:rsidR="00B95A3F">
          <w:rPr>
            <w:webHidden/>
          </w:rPr>
        </w:r>
        <w:r w:rsidR="00B95A3F">
          <w:rPr>
            <w:webHidden/>
          </w:rPr>
          <w:fldChar w:fldCharType="separate"/>
        </w:r>
        <w:r w:rsidR="003F66BF">
          <w:rPr>
            <w:webHidden/>
          </w:rPr>
          <w:t>42</w:t>
        </w:r>
        <w:r w:rsidR="00B95A3F">
          <w:rPr>
            <w:webHidden/>
          </w:rPr>
          <w:fldChar w:fldCharType="end"/>
        </w:r>
      </w:hyperlink>
    </w:p>
    <w:p w14:paraId="25CAA3DF" w14:textId="6E96DD82"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89" w:history="1">
        <w:r w:rsidR="00B95A3F" w:rsidRPr="008152F6">
          <w:rPr>
            <w:rStyle w:val="Hyperlink"/>
            <w:iCs/>
          </w:rPr>
          <w:t>L6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Selbstbehalt</w:t>
        </w:r>
        <w:r w:rsidR="00B95A3F">
          <w:rPr>
            <w:webHidden/>
          </w:rPr>
          <w:tab/>
        </w:r>
        <w:r w:rsidR="00B95A3F">
          <w:rPr>
            <w:webHidden/>
          </w:rPr>
          <w:fldChar w:fldCharType="begin"/>
        </w:r>
        <w:r w:rsidR="00B95A3F">
          <w:rPr>
            <w:webHidden/>
          </w:rPr>
          <w:instrText xml:space="preserve"> PAGEREF _Toc161919989 \h </w:instrText>
        </w:r>
        <w:r w:rsidR="00B95A3F">
          <w:rPr>
            <w:webHidden/>
          </w:rPr>
        </w:r>
        <w:r w:rsidR="00B95A3F">
          <w:rPr>
            <w:webHidden/>
          </w:rPr>
          <w:fldChar w:fldCharType="separate"/>
        </w:r>
        <w:r w:rsidR="003F66BF">
          <w:rPr>
            <w:webHidden/>
          </w:rPr>
          <w:t>43</w:t>
        </w:r>
        <w:r w:rsidR="00B95A3F">
          <w:rPr>
            <w:webHidden/>
          </w:rPr>
          <w:fldChar w:fldCharType="end"/>
        </w:r>
      </w:hyperlink>
    </w:p>
    <w:p w14:paraId="69FD7B8C" w14:textId="60CB6180"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0" w:history="1">
        <w:r w:rsidR="00B95A3F" w:rsidRPr="008152F6">
          <w:rPr>
            <w:rStyle w:val="Hyperlink"/>
            <w:iCs/>
          </w:rPr>
          <w:t>L7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Reparaturen nach Beendigung des Versicherungsvertrages</w:t>
        </w:r>
        <w:r w:rsidR="00B95A3F">
          <w:rPr>
            <w:webHidden/>
          </w:rPr>
          <w:tab/>
        </w:r>
        <w:r w:rsidR="00B95A3F">
          <w:rPr>
            <w:webHidden/>
          </w:rPr>
          <w:fldChar w:fldCharType="begin"/>
        </w:r>
        <w:r w:rsidR="00B95A3F">
          <w:rPr>
            <w:webHidden/>
          </w:rPr>
          <w:instrText xml:space="preserve"> PAGEREF _Toc161919990 \h </w:instrText>
        </w:r>
        <w:r w:rsidR="00B95A3F">
          <w:rPr>
            <w:webHidden/>
          </w:rPr>
        </w:r>
        <w:r w:rsidR="00B95A3F">
          <w:rPr>
            <w:webHidden/>
          </w:rPr>
          <w:fldChar w:fldCharType="separate"/>
        </w:r>
        <w:r w:rsidR="003F66BF">
          <w:rPr>
            <w:webHidden/>
          </w:rPr>
          <w:t>43</w:t>
        </w:r>
        <w:r w:rsidR="00B95A3F">
          <w:rPr>
            <w:webHidden/>
          </w:rPr>
          <w:fldChar w:fldCharType="end"/>
        </w:r>
      </w:hyperlink>
    </w:p>
    <w:p w14:paraId="3C79AC63" w14:textId="414951F4"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91" w:history="1">
        <w:r w:rsidR="00B95A3F" w:rsidRPr="008152F6">
          <w:rPr>
            <w:rStyle w:val="Hyperlink"/>
          </w:rPr>
          <w:t>Abschnitt M</w:t>
        </w:r>
        <w:r w:rsidR="00B95A3F">
          <w:rPr>
            <w:rFonts w:asciiTheme="minorHAnsi" w:eastAsiaTheme="minorEastAsia" w:hAnsiTheme="minorHAnsi" w:cstheme="minorBidi"/>
            <w:b w:val="0"/>
            <w:bCs w:val="0"/>
            <w:kern w:val="2"/>
            <w14:ligatures w14:val="standardContextual"/>
          </w:rPr>
          <w:tab/>
        </w:r>
        <w:r w:rsidR="00B95A3F" w:rsidRPr="008152F6">
          <w:rPr>
            <w:rStyle w:val="Hyperlink"/>
          </w:rPr>
          <w:t>Abschnitt M Versicherung schwimmender Baggereianlagen (soweit vereinbart)</w:t>
        </w:r>
        <w:r w:rsidR="00B95A3F">
          <w:rPr>
            <w:webHidden/>
          </w:rPr>
          <w:tab/>
        </w:r>
        <w:r w:rsidR="00B95A3F">
          <w:rPr>
            <w:webHidden/>
          </w:rPr>
          <w:fldChar w:fldCharType="begin"/>
        </w:r>
        <w:r w:rsidR="00B95A3F">
          <w:rPr>
            <w:webHidden/>
          </w:rPr>
          <w:instrText xml:space="preserve"> PAGEREF _Toc161919991 \h </w:instrText>
        </w:r>
        <w:r w:rsidR="00B95A3F">
          <w:rPr>
            <w:webHidden/>
          </w:rPr>
        </w:r>
        <w:r w:rsidR="00B95A3F">
          <w:rPr>
            <w:webHidden/>
          </w:rPr>
          <w:fldChar w:fldCharType="separate"/>
        </w:r>
        <w:r w:rsidR="003F66BF">
          <w:rPr>
            <w:webHidden/>
          </w:rPr>
          <w:t>44</w:t>
        </w:r>
        <w:r w:rsidR="00B95A3F">
          <w:rPr>
            <w:webHidden/>
          </w:rPr>
          <w:fldChar w:fldCharType="end"/>
        </w:r>
      </w:hyperlink>
    </w:p>
    <w:p w14:paraId="22D7157A" w14:textId="218BB99F"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2" w:history="1">
        <w:r w:rsidR="00B95A3F" w:rsidRPr="008152F6">
          <w:rPr>
            <w:rStyle w:val="Hyperlink"/>
            <w:iCs/>
          </w:rPr>
          <w:t>M1</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Grundlage der Versicherung</w:t>
        </w:r>
        <w:r w:rsidR="00B95A3F">
          <w:rPr>
            <w:webHidden/>
          </w:rPr>
          <w:tab/>
        </w:r>
        <w:r w:rsidR="00B95A3F">
          <w:rPr>
            <w:webHidden/>
          </w:rPr>
          <w:fldChar w:fldCharType="begin"/>
        </w:r>
        <w:r w:rsidR="00B95A3F">
          <w:rPr>
            <w:webHidden/>
          </w:rPr>
          <w:instrText xml:space="preserve"> PAGEREF _Toc161919992 \h </w:instrText>
        </w:r>
        <w:r w:rsidR="00B95A3F">
          <w:rPr>
            <w:webHidden/>
          </w:rPr>
        </w:r>
        <w:r w:rsidR="00B95A3F">
          <w:rPr>
            <w:webHidden/>
          </w:rPr>
          <w:fldChar w:fldCharType="separate"/>
        </w:r>
        <w:r w:rsidR="003F66BF">
          <w:rPr>
            <w:webHidden/>
          </w:rPr>
          <w:t>44</w:t>
        </w:r>
        <w:r w:rsidR="00B95A3F">
          <w:rPr>
            <w:webHidden/>
          </w:rPr>
          <w:fldChar w:fldCharType="end"/>
        </w:r>
      </w:hyperlink>
    </w:p>
    <w:p w14:paraId="305FB60C" w14:textId="6966398E"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3" w:history="1">
        <w:r w:rsidR="00B95A3F" w:rsidRPr="008152F6">
          <w:rPr>
            <w:rStyle w:val="Hyperlink"/>
            <w:iCs/>
          </w:rPr>
          <w:t>M2</w:t>
        </w:r>
        <w:r w:rsidR="00B95A3F">
          <w:rPr>
            <w:rFonts w:asciiTheme="minorHAnsi" w:eastAsiaTheme="minorEastAsia" w:hAnsiTheme="minorHAnsi" w:cstheme="minorBidi"/>
            <w:b w:val="0"/>
            <w:bCs w:val="0"/>
            <w:kern w:val="2"/>
            <w14:ligatures w14:val="standardContextual"/>
          </w:rPr>
          <w:tab/>
        </w:r>
        <w:r w:rsidR="00B95A3F" w:rsidRPr="008152F6">
          <w:rPr>
            <w:rStyle w:val="Hyperlink"/>
          </w:rPr>
          <w:t>Definitionen</w:t>
        </w:r>
        <w:r w:rsidR="00B95A3F">
          <w:rPr>
            <w:webHidden/>
          </w:rPr>
          <w:tab/>
        </w:r>
        <w:r w:rsidR="00B95A3F">
          <w:rPr>
            <w:webHidden/>
          </w:rPr>
          <w:fldChar w:fldCharType="begin"/>
        </w:r>
        <w:r w:rsidR="00B95A3F">
          <w:rPr>
            <w:webHidden/>
          </w:rPr>
          <w:instrText xml:space="preserve"> PAGEREF _Toc161919993 \h </w:instrText>
        </w:r>
        <w:r w:rsidR="00B95A3F">
          <w:rPr>
            <w:webHidden/>
          </w:rPr>
        </w:r>
        <w:r w:rsidR="00B95A3F">
          <w:rPr>
            <w:webHidden/>
          </w:rPr>
          <w:fldChar w:fldCharType="separate"/>
        </w:r>
        <w:r w:rsidR="003F66BF">
          <w:rPr>
            <w:webHidden/>
          </w:rPr>
          <w:t>44</w:t>
        </w:r>
        <w:r w:rsidR="00B95A3F">
          <w:rPr>
            <w:webHidden/>
          </w:rPr>
          <w:fldChar w:fldCharType="end"/>
        </w:r>
      </w:hyperlink>
    </w:p>
    <w:p w14:paraId="62D7C432" w14:textId="48679DC5"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4" w:history="1">
        <w:r w:rsidR="00B95A3F" w:rsidRPr="008152F6">
          <w:rPr>
            <w:rStyle w:val="Hyperlink"/>
            <w:iCs/>
          </w:rPr>
          <w:t>M3</w:t>
        </w:r>
        <w:r w:rsidR="00B95A3F">
          <w:rPr>
            <w:rFonts w:asciiTheme="minorHAnsi" w:eastAsiaTheme="minorEastAsia" w:hAnsiTheme="minorHAnsi" w:cstheme="minorBidi"/>
            <w:b w:val="0"/>
            <w:bCs w:val="0"/>
            <w:kern w:val="2"/>
            <w14:ligatures w14:val="standardContextual"/>
          </w:rPr>
          <w:tab/>
        </w:r>
        <w:r w:rsidR="00B95A3F" w:rsidRPr="008152F6">
          <w:rPr>
            <w:rStyle w:val="Hyperlink"/>
          </w:rPr>
          <w:t>Versicherter Gegenstand</w:t>
        </w:r>
        <w:r w:rsidR="00B95A3F">
          <w:rPr>
            <w:webHidden/>
          </w:rPr>
          <w:tab/>
        </w:r>
        <w:r w:rsidR="00B95A3F">
          <w:rPr>
            <w:webHidden/>
          </w:rPr>
          <w:fldChar w:fldCharType="begin"/>
        </w:r>
        <w:r w:rsidR="00B95A3F">
          <w:rPr>
            <w:webHidden/>
          </w:rPr>
          <w:instrText xml:space="preserve"> PAGEREF _Toc161919994 \h </w:instrText>
        </w:r>
        <w:r w:rsidR="00B95A3F">
          <w:rPr>
            <w:webHidden/>
          </w:rPr>
        </w:r>
        <w:r w:rsidR="00B95A3F">
          <w:rPr>
            <w:webHidden/>
          </w:rPr>
          <w:fldChar w:fldCharType="separate"/>
        </w:r>
        <w:r w:rsidR="003F66BF">
          <w:rPr>
            <w:webHidden/>
          </w:rPr>
          <w:t>44</w:t>
        </w:r>
        <w:r w:rsidR="00B95A3F">
          <w:rPr>
            <w:webHidden/>
          </w:rPr>
          <w:fldChar w:fldCharType="end"/>
        </w:r>
      </w:hyperlink>
    </w:p>
    <w:p w14:paraId="0A8EAA34" w14:textId="3D79BF7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5" w:history="1">
        <w:r w:rsidR="00B95A3F" w:rsidRPr="008152F6">
          <w:rPr>
            <w:rStyle w:val="Hyperlink"/>
            <w:iCs/>
          </w:rPr>
          <w:t>M4</w:t>
        </w:r>
        <w:r w:rsidR="00B95A3F">
          <w:rPr>
            <w:rFonts w:asciiTheme="minorHAnsi" w:eastAsiaTheme="minorEastAsia" w:hAnsiTheme="minorHAnsi" w:cstheme="minorBidi"/>
            <w:b w:val="0"/>
            <w:bCs w:val="0"/>
            <w:kern w:val="2"/>
            <w14:ligatures w14:val="standardContextual"/>
          </w:rPr>
          <w:tab/>
        </w:r>
        <w:r w:rsidR="00B95A3F" w:rsidRPr="008152F6">
          <w:rPr>
            <w:rStyle w:val="Hyperlink"/>
          </w:rPr>
          <w:t>Geltungsbereich und Fahrtgrenzen</w:t>
        </w:r>
        <w:r w:rsidR="00B95A3F">
          <w:rPr>
            <w:webHidden/>
          </w:rPr>
          <w:tab/>
        </w:r>
        <w:r w:rsidR="00B95A3F">
          <w:rPr>
            <w:webHidden/>
          </w:rPr>
          <w:fldChar w:fldCharType="begin"/>
        </w:r>
        <w:r w:rsidR="00B95A3F">
          <w:rPr>
            <w:webHidden/>
          </w:rPr>
          <w:instrText xml:space="preserve"> PAGEREF _Toc161919995 \h </w:instrText>
        </w:r>
        <w:r w:rsidR="00B95A3F">
          <w:rPr>
            <w:webHidden/>
          </w:rPr>
        </w:r>
        <w:r w:rsidR="00B95A3F">
          <w:rPr>
            <w:webHidden/>
          </w:rPr>
          <w:fldChar w:fldCharType="separate"/>
        </w:r>
        <w:r w:rsidR="003F66BF">
          <w:rPr>
            <w:webHidden/>
          </w:rPr>
          <w:t>44</w:t>
        </w:r>
        <w:r w:rsidR="00B95A3F">
          <w:rPr>
            <w:webHidden/>
          </w:rPr>
          <w:fldChar w:fldCharType="end"/>
        </w:r>
      </w:hyperlink>
    </w:p>
    <w:p w14:paraId="1E243FEB" w14:textId="4F0DAC7D"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6" w:history="1">
        <w:r w:rsidR="00B95A3F" w:rsidRPr="008152F6">
          <w:rPr>
            <w:rStyle w:val="Hyperlink"/>
            <w:iCs/>
          </w:rPr>
          <w:t>M5</w:t>
        </w:r>
        <w:r w:rsidR="00B95A3F">
          <w:rPr>
            <w:rFonts w:asciiTheme="minorHAnsi" w:eastAsiaTheme="minorEastAsia" w:hAnsiTheme="minorHAnsi" w:cstheme="minorBidi"/>
            <w:b w:val="0"/>
            <w:bCs w:val="0"/>
            <w:kern w:val="2"/>
            <w14:ligatures w14:val="standardContextual"/>
          </w:rPr>
          <w:tab/>
        </w:r>
        <w:r w:rsidR="00B95A3F" w:rsidRPr="008152F6">
          <w:rPr>
            <w:rStyle w:val="Hyperlink"/>
          </w:rPr>
          <w:t>Umfang des Versicherungsschutzes</w:t>
        </w:r>
        <w:r w:rsidR="00B95A3F">
          <w:rPr>
            <w:webHidden/>
          </w:rPr>
          <w:tab/>
        </w:r>
        <w:r w:rsidR="00B95A3F">
          <w:rPr>
            <w:webHidden/>
          </w:rPr>
          <w:fldChar w:fldCharType="begin"/>
        </w:r>
        <w:r w:rsidR="00B95A3F">
          <w:rPr>
            <w:webHidden/>
          </w:rPr>
          <w:instrText xml:space="preserve"> PAGEREF _Toc161919996 \h </w:instrText>
        </w:r>
        <w:r w:rsidR="00B95A3F">
          <w:rPr>
            <w:webHidden/>
          </w:rPr>
        </w:r>
        <w:r w:rsidR="00B95A3F">
          <w:rPr>
            <w:webHidden/>
          </w:rPr>
          <w:fldChar w:fldCharType="separate"/>
        </w:r>
        <w:r w:rsidR="003F66BF">
          <w:rPr>
            <w:webHidden/>
          </w:rPr>
          <w:t>45</w:t>
        </w:r>
        <w:r w:rsidR="00B95A3F">
          <w:rPr>
            <w:webHidden/>
          </w:rPr>
          <w:fldChar w:fldCharType="end"/>
        </w:r>
      </w:hyperlink>
    </w:p>
    <w:p w14:paraId="6FB4E898" w14:textId="237CABE4"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7" w:history="1">
        <w:r w:rsidR="00B95A3F" w:rsidRPr="008152F6">
          <w:rPr>
            <w:rStyle w:val="Hyperlink"/>
            <w:iCs/>
          </w:rPr>
          <w:t>M6</w:t>
        </w:r>
        <w:r w:rsidR="00B95A3F">
          <w:rPr>
            <w:rFonts w:asciiTheme="minorHAnsi" w:eastAsiaTheme="minorEastAsia" w:hAnsiTheme="minorHAnsi" w:cstheme="minorBidi"/>
            <w:b w:val="0"/>
            <w:bCs w:val="0"/>
            <w:kern w:val="2"/>
            <w14:ligatures w14:val="standardContextual"/>
          </w:rPr>
          <w:tab/>
        </w:r>
        <w:r w:rsidR="00B95A3F" w:rsidRPr="008152F6">
          <w:rPr>
            <w:rStyle w:val="Hyperlink"/>
          </w:rPr>
          <w:t>Havarie-grosse</w:t>
        </w:r>
        <w:r w:rsidR="00B95A3F">
          <w:rPr>
            <w:webHidden/>
          </w:rPr>
          <w:tab/>
        </w:r>
        <w:r w:rsidR="00B95A3F">
          <w:rPr>
            <w:webHidden/>
          </w:rPr>
          <w:fldChar w:fldCharType="begin"/>
        </w:r>
        <w:r w:rsidR="00B95A3F">
          <w:rPr>
            <w:webHidden/>
          </w:rPr>
          <w:instrText xml:space="preserve"> PAGEREF _Toc161919997 \h </w:instrText>
        </w:r>
        <w:r w:rsidR="00B95A3F">
          <w:rPr>
            <w:webHidden/>
          </w:rPr>
        </w:r>
        <w:r w:rsidR="00B95A3F">
          <w:rPr>
            <w:webHidden/>
          </w:rPr>
          <w:fldChar w:fldCharType="separate"/>
        </w:r>
        <w:r w:rsidR="003F66BF">
          <w:rPr>
            <w:webHidden/>
          </w:rPr>
          <w:t>45</w:t>
        </w:r>
        <w:r w:rsidR="00B95A3F">
          <w:rPr>
            <w:webHidden/>
          </w:rPr>
          <w:fldChar w:fldCharType="end"/>
        </w:r>
      </w:hyperlink>
    </w:p>
    <w:p w14:paraId="0A4C0157" w14:textId="71560FE7" w:rsidR="00B95A3F" w:rsidRDefault="00000000">
      <w:pPr>
        <w:pStyle w:val="Verzeichnis1"/>
        <w:rPr>
          <w:rFonts w:asciiTheme="minorHAnsi" w:eastAsiaTheme="minorEastAsia" w:hAnsiTheme="minorHAnsi" w:cstheme="minorBidi"/>
          <w:b w:val="0"/>
          <w:bCs w:val="0"/>
          <w:kern w:val="2"/>
          <w14:ligatures w14:val="standardContextual"/>
        </w:rPr>
      </w:pPr>
      <w:hyperlink w:anchor="_Toc161919998" w:history="1">
        <w:r w:rsidR="00B95A3F" w:rsidRPr="008152F6">
          <w:rPr>
            <w:rStyle w:val="Hyperlink"/>
            <w:iCs/>
          </w:rPr>
          <w:t>M7</w:t>
        </w:r>
        <w:r w:rsidR="00B95A3F">
          <w:rPr>
            <w:rFonts w:asciiTheme="minorHAnsi" w:eastAsiaTheme="minorEastAsia" w:hAnsiTheme="minorHAnsi" w:cstheme="minorBidi"/>
            <w:b w:val="0"/>
            <w:bCs w:val="0"/>
            <w:kern w:val="2"/>
            <w14:ligatures w14:val="standardContextual"/>
          </w:rPr>
          <w:tab/>
        </w:r>
        <w:r w:rsidR="00B95A3F" w:rsidRPr="008152F6">
          <w:rPr>
            <w:rStyle w:val="Hyperlink"/>
          </w:rPr>
          <w:t>Nicht versicherte Gefahren und nicht ersatzpflichtige Schäden</w:t>
        </w:r>
        <w:r w:rsidR="00B95A3F">
          <w:rPr>
            <w:webHidden/>
          </w:rPr>
          <w:tab/>
        </w:r>
        <w:r w:rsidR="00B95A3F">
          <w:rPr>
            <w:webHidden/>
          </w:rPr>
          <w:fldChar w:fldCharType="begin"/>
        </w:r>
        <w:r w:rsidR="00B95A3F">
          <w:rPr>
            <w:webHidden/>
          </w:rPr>
          <w:instrText xml:space="preserve"> PAGEREF _Toc161919998 \h </w:instrText>
        </w:r>
        <w:r w:rsidR="00B95A3F">
          <w:rPr>
            <w:webHidden/>
          </w:rPr>
        </w:r>
        <w:r w:rsidR="00B95A3F">
          <w:rPr>
            <w:webHidden/>
          </w:rPr>
          <w:fldChar w:fldCharType="separate"/>
        </w:r>
        <w:r w:rsidR="003F66BF">
          <w:rPr>
            <w:webHidden/>
          </w:rPr>
          <w:t>45</w:t>
        </w:r>
        <w:r w:rsidR="00B95A3F">
          <w:rPr>
            <w:webHidden/>
          </w:rPr>
          <w:fldChar w:fldCharType="end"/>
        </w:r>
      </w:hyperlink>
    </w:p>
    <w:p w14:paraId="20DC0C4C" w14:textId="42DE5654" w:rsidR="00B95A3F" w:rsidRDefault="00000000" w:rsidP="00F22C23">
      <w:pPr>
        <w:pStyle w:val="Verzeichnis1"/>
        <w:ind w:left="1320" w:hanging="1320"/>
        <w:rPr>
          <w:rFonts w:asciiTheme="minorHAnsi" w:eastAsiaTheme="minorEastAsia" w:hAnsiTheme="minorHAnsi" w:cstheme="minorBidi"/>
          <w:b w:val="0"/>
          <w:bCs w:val="0"/>
          <w:kern w:val="2"/>
          <w14:ligatures w14:val="standardContextual"/>
        </w:rPr>
      </w:pPr>
      <w:hyperlink w:anchor="_Toc161919999" w:history="1">
        <w:r w:rsidR="00B95A3F" w:rsidRPr="008152F6">
          <w:rPr>
            <w:rStyle w:val="Hyperlink"/>
            <w:iCs/>
          </w:rPr>
          <w:t>M8</w:t>
        </w:r>
        <w:r w:rsidR="00B95A3F">
          <w:rPr>
            <w:rFonts w:asciiTheme="minorHAnsi" w:eastAsiaTheme="minorEastAsia" w:hAnsiTheme="minorHAnsi" w:cstheme="minorBidi"/>
            <w:b w:val="0"/>
            <w:bCs w:val="0"/>
            <w:kern w:val="2"/>
            <w14:ligatures w14:val="standardContextual"/>
          </w:rPr>
          <w:tab/>
        </w:r>
        <w:r w:rsidR="00B95A3F" w:rsidRPr="008152F6">
          <w:rPr>
            <w:rStyle w:val="Hyperlink"/>
          </w:rPr>
          <w:t>Weitere Obliegenheiten des Versicherungsnehmers vor Eintritt des Versicherungsfalls</w:t>
        </w:r>
        <w:r w:rsidR="00B95A3F">
          <w:rPr>
            <w:webHidden/>
          </w:rPr>
          <w:tab/>
        </w:r>
        <w:r w:rsidR="00B95A3F">
          <w:rPr>
            <w:webHidden/>
          </w:rPr>
          <w:fldChar w:fldCharType="begin"/>
        </w:r>
        <w:r w:rsidR="00B95A3F">
          <w:rPr>
            <w:webHidden/>
          </w:rPr>
          <w:instrText xml:space="preserve"> PAGEREF _Toc161919999 \h </w:instrText>
        </w:r>
        <w:r w:rsidR="00B95A3F">
          <w:rPr>
            <w:webHidden/>
          </w:rPr>
        </w:r>
        <w:r w:rsidR="00B95A3F">
          <w:rPr>
            <w:webHidden/>
          </w:rPr>
          <w:fldChar w:fldCharType="separate"/>
        </w:r>
        <w:r w:rsidR="003F66BF">
          <w:rPr>
            <w:webHidden/>
          </w:rPr>
          <w:t>45</w:t>
        </w:r>
        <w:r w:rsidR="00B95A3F">
          <w:rPr>
            <w:webHidden/>
          </w:rPr>
          <w:fldChar w:fldCharType="end"/>
        </w:r>
      </w:hyperlink>
    </w:p>
    <w:p w14:paraId="121319B8" w14:textId="34D08119" w:rsidR="009E50F4" w:rsidRPr="001B4C25" w:rsidRDefault="002F315D" w:rsidP="00997EFB">
      <w:pPr>
        <w:pStyle w:val="Verzeichnis1"/>
      </w:pPr>
      <w:r w:rsidRPr="001B4C25">
        <w:fldChar w:fldCharType="end"/>
      </w:r>
    </w:p>
    <w:p w14:paraId="55F568BD" w14:textId="24C41989" w:rsidR="00073289" w:rsidRDefault="00073289" w:rsidP="00FC3658">
      <w:pPr>
        <w:spacing w:after="0"/>
        <w:ind w:left="0"/>
        <w:jc w:val="left"/>
        <w:rPr>
          <w:rFonts w:cs="Arial"/>
          <w:b/>
        </w:rPr>
      </w:pPr>
      <w:r>
        <w:rPr>
          <w:rFonts w:cs="Arial"/>
          <w:b/>
        </w:rPr>
        <w:br w:type="page"/>
      </w:r>
    </w:p>
    <w:p w14:paraId="192B5913" w14:textId="41FD2F03" w:rsidR="009D45E2" w:rsidRPr="009D45E2" w:rsidRDefault="009D45E2" w:rsidP="007C271A">
      <w:pPr>
        <w:pStyle w:val="Titel"/>
      </w:pPr>
      <w:bookmarkStart w:id="0" w:name="_Toc161919881"/>
      <w:r w:rsidRPr="009D45E2">
        <w:lastRenderedPageBreak/>
        <w:t>Allgemeine Bestimmungen</w:t>
      </w:r>
      <w:bookmarkEnd w:id="0"/>
    </w:p>
    <w:tbl>
      <w:tblPr>
        <w:tblStyle w:val="Tabellenraster"/>
        <w:tblpPr w:leftFromText="141" w:rightFromText="141"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40EB5" w:rsidRPr="0021463E" w14:paraId="695BCD94" w14:textId="77777777" w:rsidTr="001F2736">
        <w:tc>
          <w:tcPr>
            <w:tcW w:w="5000" w:type="pct"/>
          </w:tcPr>
          <w:p w14:paraId="1B6EB4F7" w14:textId="0D58FD49" w:rsidR="00B40EB5" w:rsidRPr="0021463E" w:rsidRDefault="00B40EB5" w:rsidP="001270BC">
            <w:pPr>
              <w:pStyle w:val="berschrift1"/>
            </w:pPr>
            <w:bookmarkStart w:id="1" w:name="_Toc65157743"/>
            <w:bookmarkStart w:id="2" w:name="_Toc69380080"/>
            <w:bookmarkStart w:id="3" w:name="_Toc146118451"/>
            <w:bookmarkStart w:id="4" w:name="_Toc161919882"/>
            <w:r w:rsidRPr="006464F1">
              <w:t>Gegenstand</w:t>
            </w:r>
            <w:r w:rsidRPr="0021463E">
              <w:t xml:space="preserve"> der Versicherung</w:t>
            </w:r>
            <w:bookmarkEnd w:id="1"/>
            <w:bookmarkEnd w:id="2"/>
            <w:bookmarkEnd w:id="3"/>
            <w:bookmarkEnd w:id="4"/>
          </w:p>
          <w:p w14:paraId="012122A1" w14:textId="77777777" w:rsidR="00B40EB5" w:rsidRPr="0021463E" w:rsidRDefault="00B40EB5" w:rsidP="000B69CB">
            <w:pPr>
              <w:pStyle w:val="berschrift2"/>
            </w:pPr>
            <w:r w:rsidRPr="0021463E">
              <w:t>Versichert sind:</w:t>
            </w:r>
          </w:p>
          <w:p w14:paraId="6F3A251F" w14:textId="77777777" w:rsidR="00B40EB5" w:rsidRPr="0021463E" w:rsidRDefault="00B40EB5" w:rsidP="0004142C">
            <w:pPr>
              <w:numPr>
                <w:ilvl w:val="0"/>
                <w:numId w:val="29"/>
              </w:numPr>
              <w:spacing w:after="60"/>
            </w:pPr>
            <w:r w:rsidRPr="0021463E">
              <w:t>der Verlust und die Beschädigung des versicherten Schiffes mit seinen maschinellen Einrichtungen, dem Zubehör und der Ausrüstung nach Maßgabe der Bestimmungen in Abschnitt B,</w:t>
            </w:r>
          </w:p>
          <w:p w14:paraId="24AEFDAA" w14:textId="77777777" w:rsidR="00B40EB5" w:rsidRPr="0021463E" w:rsidRDefault="00B40EB5" w:rsidP="0004142C">
            <w:pPr>
              <w:keepNext/>
              <w:numPr>
                <w:ilvl w:val="0"/>
                <w:numId w:val="29"/>
              </w:numPr>
              <w:spacing w:after="100"/>
              <w:outlineLvl w:val="1"/>
              <w:rPr>
                <w:rFonts w:cs="Arial"/>
              </w:rPr>
            </w:pPr>
            <w:r w:rsidRPr="0021463E">
              <w:rPr>
                <w:rFonts w:cs="Arial"/>
              </w:rPr>
              <w:t>die Haftung des Versicherungsnehmers für die Verursachung von Sachschäden bei Dritten (Ersatz an Dritte) nach Maßgabe der Bestimmungen in Abschnitt C.</w:t>
            </w:r>
          </w:p>
        </w:tc>
      </w:tr>
      <w:tr w:rsidR="00B40EB5" w:rsidRPr="0021463E" w14:paraId="65734466" w14:textId="77777777" w:rsidTr="001F2736">
        <w:tc>
          <w:tcPr>
            <w:tcW w:w="5000" w:type="pct"/>
          </w:tcPr>
          <w:p w14:paraId="01EAA3FA" w14:textId="77777777" w:rsidR="00B40EB5" w:rsidRPr="0021463E" w:rsidRDefault="00B40EB5" w:rsidP="000B69CB">
            <w:pPr>
              <w:pStyle w:val="berschrift2"/>
            </w:pPr>
            <w:r w:rsidRPr="0021463E">
              <w:t>Soweit vereinbart, sind zusätzlich versichert:</w:t>
            </w:r>
          </w:p>
          <w:p w14:paraId="21A14EF1" w14:textId="77777777" w:rsidR="00B40EB5" w:rsidRPr="0021463E" w:rsidRDefault="00B40EB5" w:rsidP="0004142C">
            <w:pPr>
              <w:numPr>
                <w:ilvl w:val="0"/>
                <w:numId w:val="2"/>
              </w:numPr>
              <w:spacing w:after="60"/>
              <w:ind w:left="1168"/>
            </w:pPr>
            <w:r w:rsidRPr="0021463E">
              <w:t>die Kosten der Wrackbeseitigung nach Maßgabe der Bestimmungen in Abschnitt D,</w:t>
            </w:r>
          </w:p>
          <w:p w14:paraId="445E31F8" w14:textId="53D1A19F" w:rsidR="00B40EB5" w:rsidRPr="0021463E" w:rsidRDefault="00B40EB5" w:rsidP="0004142C">
            <w:pPr>
              <w:numPr>
                <w:ilvl w:val="0"/>
                <w:numId w:val="2"/>
              </w:numPr>
              <w:spacing w:after="60"/>
              <w:ind w:left="1168"/>
            </w:pPr>
            <w:r w:rsidRPr="0021463E">
              <w:t xml:space="preserve">die Schäden an den maschinellen Einrichtungen durch erweiterte Deckung nach Maßgabe der Bestimmungen in </w:t>
            </w:r>
            <w:r>
              <w:t xml:space="preserve">Abschnitt </w:t>
            </w:r>
            <w:r w:rsidRPr="0021463E">
              <w:t>E,</w:t>
            </w:r>
          </w:p>
          <w:p w14:paraId="6CAFCD55" w14:textId="7994F87A" w:rsidR="00B40EB5" w:rsidRPr="0021463E" w:rsidRDefault="00B40EB5" w:rsidP="0004142C">
            <w:pPr>
              <w:numPr>
                <w:ilvl w:val="0"/>
                <w:numId w:val="2"/>
              </w:numPr>
              <w:spacing w:after="60"/>
              <w:ind w:left="1168"/>
            </w:pPr>
            <w:r w:rsidRPr="0021463E">
              <w:t xml:space="preserve">die Schäden an </w:t>
            </w:r>
            <w:r>
              <w:t xml:space="preserve">den </w:t>
            </w:r>
            <w:r w:rsidRPr="0021463E">
              <w:t xml:space="preserve">elektronischen und elektrotechnischen </w:t>
            </w:r>
            <w:r>
              <w:t xml:space="preserve">Anlagen und </w:t>
            </w:r>
            <w:r w:rsidRPr="0021463E">
              <w:t>Geräten durch erweiterte Deckung nach Maßgabe der Bestimmungen in Abschnitt F,</w:t>
            </w:r>
          </w:p>
          <w:p w14:paraId="2F6538B4" w14:textId="77777777" w:rsidR="00B40EB5" w:rsidRPr="0021463E" w:rsidRDefault="00B40EB5" w:rsidP="0004142C">
            <w:pPr>
              <w:numPr>
                <w:ilvl w:val="0"/>
                <w:numId w:val="2"/>
              </w:numPr>
              <w:spacing w:after="60"/>
              <w:ind w:left="1168"/>
            </w:pPr>
            <w:r w:rsidRPr="0021463E">
              <w:t>die Schäden durch Leitungswasser durch erweiterte Deckung nach Maßgabe der Bestimmungen in Abschnitt G,</w:t>
            </w:r>
          </w:p>
          <w:p w14:paraId="593D30EC" w14:textId="77777777" w:rsidR="00B40EB5" w:rsidRPr="0021463E" w:rsidRDefault="00B40EB5" w:rsidP="0004142C">
            <w:pPr>
              <w:numPr>
                <w:ilvl w:val="0"/>
                <w:numId w:val="2"/>
              </w:numPr>
              <w:spacing w:after="60"/>
              <w:ind w:left="1168"/>
            </w:pPr>
            <w:r w:rsidRPr="0021463E">
              <w:t>die Schäden durch Ladung und die Beschichtungsschäden nach Maßgabe der Bestimmungen in Abschnitt H,</w:t>
            </w:r>
          </w:p>
          <w:p w14:paraId="1B8ABE47" w14:textId="77777777" w:rsidR="00B40EB5" w:rsidRPr="0021463E" w:rsidRDefault="00B40EB5" w:rsidP="0004142C">
            <w:pPr>
              <w:numPr>
                <w:ilvl w:val="0"/>
                <w:numId w:val="2"/>
              </w:numPr>
              <w:spacing w:after="60"/>
              <w:ind w:left="1168"/>
            </w:pPr>
            <w:r w:rsidRPr="0021463E">
              <w:t>die mitgeführten Kraftfahrzeuge nach Maßgabe der Bestimmungen in Abschnitt I,</w:t>
            </w:r>
          </w:p>
          <w:p w14:paraId="34B27CE4" w14:textId="77777777" w:rsidR="00B40EB5" w:rsidRPr="0021463E" w:rsidRDefault="00B40EB5" w:rsidP="0004142C">
            <w:pPr>
              <w:numPr>
                <w:ilvl w:val="0"/>
                <w:numId w:val="2"/>
              </w:numPr>
              <w:spacing w:after="60"/>
              <w:ind w:left="1168"/>
            </w:pPr>
            <w:r w:rsidRPr="0021463E">
              <w:t>die Gegenstände des Hausrates und des persönlichen Bedarfs nach Maßgabe der Bestimmungen in Abschnitt J,</w:t>
            </w:r>
          </w:p>
          <w:p w14:paraId="3E6DFB2A" w14:textId="105D0C8C" w:rsidR="00B40EB5" w:rsidRPr="0021463E" w:rsidRDefault="00B40EB5" w:rsidP="0004142C">
            <w:pPr>
              <w:numPr>
                <w:ilvl w:val="0"/>
                <w:numId w:val="2"/>
              </w:numPr>
              <w:spacing w:after="60"/>
              <w:ind w:left="1168"/>
            </w:pPr>
            <w:r w:rsidRPr="0021463E">
              <w:t>die Schäden durch Kriegswerkzeug nach Maßgabe der Bestimmungen in Abschnitt K</w:t>
            </w:r>
            <w:r>
              <w:t>,</w:t>
            </w:r>
          </w:p>
          <w:p w14:paraId="1C4946E9" w14:textId="77777777" w:rsidR="00B40EB5" w:rsidRPr="0021463E" w:rsidRDefault="00B40EB5" w:rsidP="0004142C">
            <w:pPr>
              <w:numPr>
                <w:ilvl w:val="0"/>
                <w:numId w:val="2"/>
              </w:numPr>
              <w:spacing w:after="60"/>
              <w:ind w:left="1168"/>
            </w:pPr>
            <w:r w:rsidRPr="0021463E">
              <w:t>der Ertragsausfall des versicherten Schiffes nach Maßgabe der Bestimmungen in Abschnitt L,</w:t>
            </w:r>
          </w:p>
          <w:p w14:paraId="42322B84" w14:textId="77777777" w:rsidR="00B40EB5" w:rsidRPr="0021463E" w:rsidRDefault="00B40EB5" w:rsidP="0004142C">
            <w:pPr>
              <w:numPr>
                <w:ilvl w:val="0"/>
                <w:numId w:val="2"/>
              </w:numPr>
              <w:spacing w:after="60"/>
              <w:ind w:left="1168"/>
            </w:pPr>
            <w:r w:rsidRPr="0021463E">
              <w:t>die schwimmenden Baggereianlagen nach Maßgabe der Bestimmungen in Abschnitt M.</w:t>
            </w:r>
          </w:p>
        </w:tc>
      </w:tr>
      <w:tr w:rsidR="00B40EB5" w:rsidRPr="0021463E" w14:paraId="1AF0C3BC" w14:textId="77777777" w:rsidTr="001F2736">
        <w:tc>
          <w:tcPr>
            <w:tcW w:w="5000" w:type="pct"/>
          </w:tcPr>
          <w:p w14:paraId="1213F52B" w14:textId="77777777" w:rsidR="00B40EB5" w:rsidRPr="0021463E" w:rsidRDefault="00B40EB5" w:rsidP="000B69CB">
            <w:pPr>
              <w:pStyle w:val="berschrift2"/>
            </w:pPr>
            <w:r w:rsidRPr="0021463E">
              <w:t>Sanktionsklausel</w:t>
            </w:r>
          </w:p>
          <w:p w14:paraId="22B12C9E" w14:textId="77777777" w:rsidR="00B40EB5" w:rsidRPr="0021463E" w:rsidRDefault="00B40EB5" w:rsidP="00613EB8">
            <w:pPr>
              <w:pStyle w:val="berschrift3"/>
            </w:pPr>
            <w:r w:rsidRPr="0021463E">
              <w:t>Es besteht – unbeschadet der übrigen Vertragsbestimmungen – Versicherungsschutz nur, soweit und solange dem keine auf die Vertragsparteien direkt anwendbaren Wirtschafts-, Handels- oder Finanzsanktionen bzw. Embargos der Europäischen Union oder der Bundesrepublik Deutschland entgegenstehen.</w:t>
            </w:r>
          </w:p>
          <w:p w14:paraId="02097382" w14:textId="77777777" w:rsidR="00B40EB5" w:rsidRPr="0021463E" w:rsidRDefault="00B40EB5" w:rsidP="00613EB8">
            <w:pPr>
              <w:pStyle w:val="berschrift3"/>
            </w:pPr>
            <w:r w:rsidRPr="0021463E">
              <w:t>Dies gilt auch für Wirtschafts-, Handels- oder Finanzsanktionen bzw. Embargos, die durch die Vereinigten Staaten von Amerika, soweit dem nicht Rechtsvorschriften der Europäischen Union oder der Bundesrepublik Deutschland entgegenstehen.</w:t>
            </w:r>
          </w:p>
        </w:tc>
      </w:tr>
      <w:tr w:rsidR="00E504F8" w:rsidRPr="0021463E" w14:paraId="01882A86" w14:textId="77777777" w:rsidTr="001F2736">
        <w:tc>
          <w:tcPr>
            <w:tcW w:w="5000" w:type="pct"/>
          </w:tcPr>
          <w:p w14:paraId="75265FCE" w14:textId="77777777" w:rsidR="001569ED" w:rsidRPr="00484C69" w:rsidRDefault="001569ED" w:rsidP="001569ED">
            <w:pPr>
              <w:pStyle w:val="berschrift1"/>
            </w:pPr>
            <w:bookmarkStart w:id="5" w:name="_Toc161919883"/>
            <w:r w:rsidRPr="00484C69">
              <w:t>Versicherungsnehmer, Mitversicherte, Ausübung der Rechte aus diesem Versicherungsvertrag, Repräsentanten</w:t>
            </w:r>
            <w:bookmarkEnd w:id="5"/>
          </w:p>
          <w:p w14:paraId="5C3651A1" w14:textId="77777777" w:rsidR="001569ED" w:rsidRPr="00484C69" w:rsidRDefault="001569ED" w:rsidP="001569ED">
            <w:pPr>
              <w:pStyle w:val="berschrift2"/>
            </w:pPr>
            <w:r w:rsidRPr="00484C69">
              <w:t xml:space="preserve">Versicherungsschutz besteht für den in der Versicherungspolice genannten </w:t>
            </w:r>
            <w:r w:rsidRPr="001569ED">
              <w:t>Versicherungsnehmer</w:t>
            </w:r>
            <w:r w:rsidRPr="00484C69">
              <w:t xml:space="preserve"> und die dort genannten Mitversicherten.</w:t>
            </w:r>
          </w:p>
          <w:p w14:paraId="2AE667A1" w14:textId="77777777" w:rsidR="001569ED" w:rsidRPr="00484C69" w:rsidRDefault="001569ED" w:rsidP="001569ED">
            <w:pPr>
              <w:pStyle w:val="berschrift2"/>
            </w:pPr>
            <w:r w:rsidRPr="00484C69">
              <w:t>Alle für den Versicherungsnehmer geltenden Vertragsbestimmungen sind auf die Mitversicherten entsprechend anzuwenden. Für die Erfüllung der Obliegenheiten sind</w:t>
            </w:r>
            <w:r>
              <w:t xml:space="preserve"> </w:t>
            </w:r>
            <w:r w:rsidRPr="00484C69">
              <w:t>sowohl der Versicherungsnehmer als auch die Mitversicherten verantwortlich.</w:t>
            </w:r>
          </w:p>
          <w:p w14:paraId="642252AB" w14:textId="77777777" w:rsidR="001569ED" w:rsidRPr="00484C69" w:rsidRDefault="001569ED" w:rsidP="001569ED">
            <w:pPr>
              <w:pStyle w:val="berschrift2"/>
            </w:pPr>
            <w:r w:rsidRPr="00484C69">
              <w:t xml:space="preserve">Die Rechte aus diesem Versicherungsvertrag darf nur der Versicherungsnehmer </w:t>
            </w:r>
            <w:r w:rsidRPr="00484C69">
              <w:lastRenderedPageBreak/>
              <w:t xml:space="preserve">ausüben. </w:t>
            </w:r>
          </w:p>
          <w:p w14:paraId="4FAED758" w14:textId="2F321C85" w:rsidR="00E504F8" w:rsidRPr="0021463E" w:rsidRDefault="001569ED" w:rsidP="001569ED">
            <w:pPr>
              <w:pStyle w:val="berschrift2"/>
            </w:pPr>
            <w:r w:rsidRPr="00484C69">
              <w:t>Unter Repräsentanten sind die Inhaber sowie die gesetzlichen Vertreter (Vorstand, Geschäftsführer, geschäftsführende Gesellschafter) des Versicherungsnehmers zu verstehen.</w:t>
            </w:r>
          </w:p>
        </w:tc>
      </w:tr>
      <w:tr w:rsidR="00B40EB5" w:rsidRPr="0021463E" w14:paraId="118A05F4" w14:textId="77777777" w:rsidTr="001F2736">
        <w:tc>
          <w:tcPr>
            <w:tcW w:w="5000" w:type="pct"/>
          </w:tcPr>
          <w:p w14:paraId="2191C037" w14:textId="51948D12" w:rsidR="00B40EB5" w:rsidRPr="0021463E" w:rsidRDefault="00B40EB5" w:rsidP="005F1B0F">
            <w:pPr>
              <w:pStyle w:val="berschrift1"/>
            </w:pPr>
            <w:bookmarkStart w:id="6" w:name="_Toc65157744"/>
            <w:bookmarkStart w:id="7" w:name="_Toc69380081"/>
            <w:bookmarkStart w:id="8" w:name="_Toc146118452"/>
            <w:bookmarkStart w:id="9" w:name="_Toc161919884"/>
            <w:r w:rsidRPr="0021463E">
              <w:lastRenderedPageBreak/>
              <w:t>Geltungsbereich und Fahrtgrenzen</w:t>
            </w:r>
            <w:bookmarkEnd w:id="6"/>
            <w:bookmarkEnd w:id="7"/>
            <w:bookmarkEnd w:id="8"/>
            <w:bookmarkEnd w:id="9"/>
          </w:p>
          <w:p w14:paraId="6F87CB4E" w14:textId="77777777" w:rsidR="00B40EB5" w:rsidRPr="00215A0B" w:rsidRDefault="00B40EB5" w:rsidP="005F1B0F">
            <w:pPr>
              <w:pStyle w:val="berschrift2"/>
            </w:pPr>
            <w:r w:rsidRPr="00215A0B">
              <w:t xml:space="preserve">Versicherungsschutz besteht auf allen Binnengewässern </w:t>
            </w:r>
          </w:p>
          <w:p w14:paraId="478F5A8F" w14:textId="3746B17D" w:rsidR="00B40EB5" w:rsidRPr="00215A0B" w:rsidRDefault="00B40EB5" w:rsidP="0004142C">
            <w:pPr>
              <w:numPr>
                <w:ilvl w:val="0"/>
                <w:numId w:val="2"/>
              </w:numPr>
              <w:spacing w:after="60"/>
              <w:ind w:left="1168"/>
              <w:rPr>
                <w:color w:val="000000" w:themeColor="text1"/>
              </w:rPr>
            </w:pPr>
            <w:r w:rsidRPr="00215A0B">
              <w:rPr>
                <w:color w:val="000000" w:themeColor="text1"/>
              </w:rPr>
              <w:t>innerhalb der geografischen Grenzen Europas,</w:t>
            </w:r>
          </w:p>
          <w:p w14:paraId="0C89C95A" w14:textId="5D17D23C" w:rsidR="00AA7B75" w:rsidRPr="00AA7B75" w:rsidRDefault="00B40EB5" w:rsidP="00AA7B75">
            <w:pPr>
              <w:numPr>
                <w:ilvl w:val="0"/>
                <w:numId w:val="2"/>
              </w:numPr>
              <w:spacing w:after="60"/>
              <w:ind w:left="1168"/>
              <w:rPr>
                <w:color w:val="000000" w:themeColor="text1"/>
              </w:rPr>
            </w:pPr>
            <w:r w:rsidRPr="00215A0B">
              <w:rPr>
                <w:color w:val="000000" w:themeColor="text1"/>
              </w:rPr>
              <w:t xml:space="preserve">für die das Schiff zugelassen ist. </w:t>
            </w:r>
          </w:p>
          <w:p w14:paraId="37C110B6" w14:textId="77777777" w:rsidR="00B40EB5" w:rsidRPr="0021463E" w:rsidRDefault="00B40EB5" w:rsidP="002D6C32">
            <w:pPr>
              <w:pStyle w:val="berschrift2"/>
              <w:numPr>
                <w:ilvl w:val="0"/>
                <w:numId w:val="0"/>
              </w:numPr>
              <w:ind w:left="851"/>
            </w:pPr>
            <w:r w:rsidRPr="0021463E">
              <w:t>Bei Flussmündungen wird der Geltungsbereich durch die Linie begrenzt, welche die äußersten Landspitzen oder Molenköpfe miteinander verbindet.</w:t>
            </w:r>
          </w:p>
          <w:p w14:paraId="04AAEA6A" w14:textId="77777777" w:rsidR="00B40EB5" w:rsidRPr="0021463E" w:rsidRDefault="00B40EB5" w:rsidP="0079282B">
            <w:pPr>
              <w:pStyle w:val="berschrift2"/>
            </w:pPr>
            <w:r w:rsidRPr="0079282B">
              <w:t>Fahrten</w:t>
            </w:r>
            <w:r w:rsidRPr="0021463E">
              <w:t xml:space="preserve"> innerhalb der Küstenverkehrszone zwischen den ARA-Häfen (Amsterdam, Rotterdam, Antwerpen) sind versichert.</w:t>
            </w:r>
          </w:p>
          <w:p w14:paraId="2BEFA53F" w14:textId="77777777" w:rsidR="00B40EB5" w:rsidRPr="0021463E" w:rsidRDefault="00B40EB5" w:rsidP="0079282B">
            <w:pPr>
              <w:pStyle w:val="berschrift2"/>
            </w:pPr>
            <w:r w:rsidRPr="0021463E">
              <w:t>Fahrten in der Ukraine, Belarus, Litauen, Lettland, Estland und Russland sind nur versichert nach vorheriger Vereinbarung mit dem Versicherer.</w:t>
            </w:r>
          </w:p>
          <w:p w14:paraId="23A33955" w14:textId="77777777" w:rsidR="00B40EB5" w:rsidRPr="0021463E" w:rsidRDefault="00B40EB5" w:rsidP="0079282B">
            <w:pPr>
              <w:pStyle w:val="berschrift2"/>
            </w:pPr>
            <w:r w:rsidRPr="0021463E">
              <w:t xml:space="preserve">Nicht versichert ist das Befahren von Seegebieten. </w:t>
            </w:r>
          </w:p>
          <w:p w14:paraId="3D0F876A" w14:textId="60D367C8" w:rsidR="00B40EB5" w:rsidRPr="004C46A1" w:rsidRDefault="00B40EB5" w:rsidP="0079282B">
            <w:pPr>
              <w:pStyle w:val="berschrift2"/>
            </w:pPr>
            <w:r w:rsidRPr="0021463E">
              <w:t>Für Gegenstände gemäß Ziffer B2.2 wird der Geltungsbereich in der Versicherungspolice vereinbart. Fahrten außerhalb der Fahrtgrenzen des in der Versicherungspolice vereinbarten Geltungsbereiches sind nur dann versichert, wenn dies vor Reiseantritt mit dem Versicherer vereinbart worden ist.</w:t>
            </w:r>
          </w:p>
        </w:tc>
      </w:tr>
      <w:tr w:rsidR="00B40EB5" w:rsidRPr="0021463E" w14:paraId="087A2D9F" w14:textId="77777777" w:rsidTr="001F2736">
        <w:tc>
          <w:tcPr>
            <w:tcW w:w="5000" w:type="pct"/>
          </w:tcPr>
          <w:p w14:paraId="77132F0A" w14:textId="1F170E4D" w:rsidR="00B40EB5" w:rsidRPr="0021463E" w:rsidRDefault="00B40EB5" w:rsidP="0079282B">
            <w:pPr>
              <w:pStyle w:val="berschrift1"/>
            </w:pPr>
            <w:bookmarkStart w:id="10" w:name="_Toc65157745"/>
            <w:bookmarkStart w:id="11" w:name="_Toc69380082"/>
            <w:bookmarkStart w:id="12" w:name="_Toc146118453"/>
            <w:bookmarkStart w:id="13" w:name="_Toc161919885"/>
            <w:r w:rsidRPr="0021463E">
              <w:t>Umfang des Versicherungsschutzes</w:t>
            </w:r>
            <w:bookmarkEnd w:id="10"/>
            <w:bookmarkEnd w:id="11"/>
            <w:bookmarkEnd w:id="12"/>
            <w:bookmarkEnd w:id="13"/>
          </w:p>
          <w:p w14:paraId="360084D3" w14:textId="77777777" w:rsidR="00B40EB5" w:rsidRPr="0021463E" w:rsidRDefault="00B40EB5" w:rsidP="0079282B">
            <w:pPr>
              <w:pStyle w:val="berschrift2"/>
            </w:pPr>
            <w:r w:rsidRPr="0021463E">
              <w:t xml:space="preserve">Der Versicherungsschutz umfasst </w:t>
            </w:r>
          </w:p>
          <w:p w14:paraId="4CF46599" w14:textId="77777777" w:rsidR="00B40EB5" w:rsidRPr="0021463E" w:rsidRDefault="00B40EB5" w:rsidP="0079282B">
            <w:pPr>
              <w:pStyle w:val="berschrift3"/>
            </w:pPr>
            <w:r w:rsidRPr="0021463E">
              <w:t>den Ersatz für Verlust oder Beschädigung des versicherten Schiffes nach Maßgabe des Abschnitts B,</w:t>
            </w:r>
          </w:p>
          <w:p w14:paraId="56EA7B58" w14:textId="77777777" w:rsidR="00B40EB5" w:rsidRPr="0021463E" w:rsidRDefault="00B40EB5" w:rsidP="0079282B">
            <w:pPr>
              <w:pStyle w:val="berschrift3"/>
            </w:pPr>
            <w:r w:rsidRPr="0021463E">
              <w:t>die Befriedigung begründeter und die Abwehr unbegründeter Ersatzansprüche nach Maßgabe des Abschnitts C und</w:t>
            </w:r>
          </w:p>
          <w:p w14:paraId="7C8AB3DC" w14:textId="77777777" w:rsidR="00B40EB5" w:rsidRPr="0021463E" w:rsidRDefault="00B40EB5" w:rsidP="0079282B">
            <w:pPr>
              <w:pStyle w:val="berschrift3"/>
            </w:pPr>
            <w:r w:rsidRPr="0021463E">
              <w:t>soweit vereinbart, den Ersatz von Schäden, Kosten und Aufwendungen nach Maßgabe der gesondert vereinbarten Abschnitte D bis M.</w:t>
            </w:r>
          </w:p>
        </w:tc>
      </w:tr>
      <w:tr w:rsidR="00B40EB5" w:rsidRPr="0021463E" w14:paraId="40DD6521" w14:textId="77777777" w:rsidTr="001F2736">
        <w:tc>
          <w:tcPr>
            <w:tcW w:w="5000" w:type="pct"/>
          </w:tcPr>
          <w:p w14:paraId="5234E256" w14:textId="77777777" w:rsidR="00B40EB5" w:rsidRPr="0021463E" w:rsidRDefault="00B40EB5" w:rsidP="0079282B">
            <w:pPr>
              <w:pStyle w:val="berschrift2"/>
            </w:pPr>
            <w:r w:rsidRPr="0021463E">
              <w:t xml:space="preserve">Der Versicherer leistet ferner Ersatz für </w:t>
            </w:r>
          </w:p>
          <w:p w14:paraId="51DBD236" w14:textId="77777777" w:rsidR="00B40EB5" w:rsidRPr="005558A7" w:rsidRDefault="00B40EB5" w:rsidP="00B0688B">
            <w:pPr>
              <w:pStyle w:val="berschrift3"/>
            </w:pPr>
            <w:r w:rsidRPr="005558A7">
              <w:t>Beiträge, die der Versicherungsnehmer zur Havarie-grosse gemäß Ziffer B4 zu leisten hat;</w:t>
            </w:r>
          </w:p>
          <w:p w14:paraId="791C3AB4" w14:textId="77777777" w:rsidR="00B40EB5" w:rsidRPr="005558A7" w:rsidRDefault="00B40EB5" w:rsidP="00B0688B">
            <w:pPr>
              <w:pStyle w:val="berschrift3"/>
            </w:pPr>
            <w:r w:rsidRPr="005558A7">
              <w:t>Aufopferung gemäß Ziffer B5;</w:t>
            </w:r>
          </w:p>
          <w:p w14:paraId="3F49F4F3" w14:textId="2B75B6AC" w:rsidR="00B40EB5" w:rsidRPr="005558A7" w:rsidRDefault="00B40EB5" w:rsidP="00B0688B">
            <w:pPr>
              <w:pStyle w:val="berschrift3"/>
            </w:pPr>
            <w:r w:rsidRPr="005558A7">
              <w:t xml:space="preserve">Schäden an dem versicherten Schiff, verursacht durch hoheitliche Maßnahmen bei </w:t>
            </w:r>
            <w:r w:rsidRPr="00B0688B">
              <w:t>Gewässerverschmutzung</w:t>
            </w:r>
            <w:r w:rsidRPr="005558A7">
              <w:t xml:space="preserve"> gemäß Ziffer B6;</w:t>
            </w:r>
          </w:p>
          <w:p w14:paraId="4B050A78" w14:textId="0A6ACE98" w:rsidR="00B40EB5" w:rsidRPr="0021463E" w:rsidRDefault="00B40EB5" w:rsidP="00B0688B">
            <w:pPr>
              <w:pStyle w:val="berschrift3"/>
            </w:pPr>
            <w:r w:rsidRPr="0021463E">
              <w:t>Kosten der Schadenabwendung und -minderung gemäß Ziffern A</w:t>
            </w:r>
            <w:r w:rsidR="00A16A5F">
              <w:t>20</w:t>
            </w:r>
            <w:r w:rsidRPr="0021463E">
              <w:t>.1.1 und A</w:t>
            </w:r>
            <w:r w:rsidR="00A16A5F">
              <w:t>20</w:t>
            </w:r>
            <w:r w:rsidRPr="0021463E">
              <w:t>.1.2;</w:t>
            </w:r>
          </w:p>
          <w:p w14:paraId="1B6F79D5" w14:textId="50934AC0" w:rsidR="00B40EB5" w:rsidRPr="0021463E" w:rsidRDefault="00B40EB5" w:rsidP="00B0688B">
            <w:pPr>
              <w:pStyle w:val="berschrift3"/>
            </w:pPr>
            <w:r w:rsidRPr="0021463E">
              <w:t>Kosten der Schadenermittlung gemäß Ziffer A</w:t>
            </w:r>
            <w:r w:rsidR="008715A4">
              <w:t>20</w:t>
            </w:r>
            <w:r w:rsidRPr="0021463E">
              <w:t>.1.3;</w:t>
            </w:r>
          </w:p>
          <w:p w14:paraId="1EA1AADC" w14:textId="1BB8E8E6" w:rsidR="00B40EB5" w:rsidRPr="0021463E" w:rsidRDefault="00B40EB5" w:rsidP="00B0688B">
            <w:pPr>
              <w:pStyle w:val="berschrift3"/>
            </w:pPr>
            <w:r w:rsidRPr="0021463E">
              <w:t>Kosten der Schadenfeststellung gemäß Ziffer A</w:t>
            </w:r>
            <w:r w:rsidR="008715A4">
              <w:t>20</w:t>
            </w:r>
            <w:r w:rsidRPr="0021463E">
              <w:t>.1.4.</w:t>
            </w:r>
          </w:p>
        </w:tc>
      </w:tr>
      <w:tr w:rsidR="00B40EB5" w:rsidRPr="0021463E" w14:paraId="1A43687C" w14:textId="77777777" w:rsidTr="001F2736">
        <w:tc>
          <w:tcPr>
            <w:tcW w:w="5000" w:type="pct"/>
          </w:tcPr>
          <w:p w14:paraId="087D67C7" w14:textId="77777777" w:rsidR="00B40EB5" w:rsidRPr="0021463E" w:rsidRDefault="00B40EB5" w:rsidP="001C3DCF">
            <w:pPr>
              <w:pStyle w:val="berschrift2"/>
            </w:pPr>
            <w:r w:rsidRPr="0021463E">
              <w:lastRenderedPageBreak/>
              <w:t>Der Versicherer leistet keinen Ersatz für Schäden,</w:t>
            </w:r>
            <w:r w:rsidRPr="0021463E">
              <w:rPr>
                <w:color w:val="FF0000"/>
              </w:rPr>
              <w:t xml:space="preserve"> </w:t>
            </w:r>
            <w:r w:rsidRPr="0021463E">
              <w:t xml:space="preserve">Haftung, Kosten und Aufwendungen verursacht </w:t>
            </w:r>
          </w:p>
          <w:p w14:paraId="4E02FE08" w14:textId="2642AEEE" w:rsidR="00B40EB5" w:rsidRPr="0021463E" w:rsidRDefault="00B40EB5" w:rsidP="00B0688B">
            <w:pPr>
              <w:pStyle w:val="berschrift3"/>
            </w:pPr>
            <w:r w:rsidRPr="0021463E">
              <w:t xml:space="preserve">durch vorsätzliches oder grob fahrlässiges Handeln des Versicherungsnehmers auch dann, wenn er das Schiff selbst führt, oder einer </w:t>
            </w:r>
            <w:r w:rsidRPr="00DA175A">
              <w:t xml:space="preserve">seiner Repräsentanten. </w:t>
            </w:r>
            <w:r w:rsidRPr="0021463E">
              <w:t>Das Verhalten der Schiffsbesatzung und des Lotsen bei der Ausführung von Dienstverrichtungen unabhängig von der Art des Rechtsverhältnisses zum Versicherungsnehmer hat der Versicherungsnehmer nicht zu vertreten.</w:t>
            </w:r>
          </w:p>
          <w:p w14:paraId="63D85059" w14:textId="5B7BC667" w:rsidR="00B40EB5" w:rsidRPr="0021463E" w:rsidRDefault="00B40EB5" w:rsidP="008617E8">
            <w:pPr>
              <w:pStyle w:val="berschrift3"/>
              <w:numPr>
                <w:ilvl w:val="0"/>
                <w:numId w:val="0"/>
              </w:numPr>
              <w:ind w:left="851"/>
            </w:pPr>
            <w:r w:rsidRPr="004410A0">
              <w:t>In Abweichung von Ziffer A</w:t>
            </w:r>
            <w:r w:rsidR="008715A4">
              <w:t>4</w:t>
            </w:r>
            <w:r w:rsidRPr="004410A0">
              <w:t xml:space="preserve">.3.1 Absatz 1 </w:t>
            </w:r>
            <w:r>
              <w:t>gelten</w:t>
            </w:r>
            <w:r w:rsidRPr="004410A0">
              <w:t xml:space="preserve"> für die Herbeiführung des Versicherungsfalls </w:t>
            </w:r>
            <w:r>
              <w:t xml:space="preserve">bei der </w:t>
            </w:r>
            <w:r w:rsidRPr="004410A0">
              <w:t xml:space="preserve">Versicherung mitgeführter </w:t>
            </w:r>
            <w:r>
              <w:t>Kraftf</w:t>
            </w:r>
            <w:r w:rsidRPr="004410A0">
              <w:t xml:space="preserve">ahrzeuge nach Maßgabe des Abschnitts I </w:t>
            </w:r>
            <w:r>
              <w:t xml:space="preserve">die Bestimmungen der </w:t>
            </w:r>
            <w:r w:rsidRPr="004410A0">
              <w:t>Ziffer I</w:t>
            </w:r>
            <w:r>
              <w:t>9</w:t>
            </w:r>
            <w:r w:rsidRPr="004410A0">
              <w:t xml:space="preserve"> und </w:t>
            </w:r>
            <w:r>
              <w:t xml:space="preserve">bei der </w:t>
            </w:r>
            <w:r w:rsidRPr="004410A0">
              <w:t>Versicherung von Gegenst</w:t>
            </w:r>
            <w:r>
              <w:t>ä</w:t>
            </w:r>
            <w:r w:rsidRPr="004410A0">
              <w:t xml:space="preserve">nden des Hausrates und des persönlichen Bedarfs nach Maßgabe des Abschnitts J </w:t>
            </w:r>
            <w:r>
              <w:t xml:space="preserve">die Bestimmungen der </w:t>
            </w:r>
            <w:r w:rsidRPr="004410A0">
              <w:t>Ziffer J1</w:t>
            </w:r>
            <w:r>
              <w:t>0</w:t>
            </w:r>
            <w:r w:rsidRPr="004410A0">
              <w:t>.</w:t>
            </w:r>
          </w:p>
          <w:p w14:paraId="7C8F3F32" w14:textId="45878C84" w:rsidR="00B40EB5" w:rsidRPr="0021463E" w:rsidRDefault="00B40EB5" w:rsidP="0035095A">
            <w:pPr>
              <w:pStyle w:val="berschrift3"/>
            </w:pPr>
            <w:r w:rsidRPr="0021463E">
              <w:t>durch Streik, Aussperrung, Arbeitsunruhen, terroristische oder politische Gewalthandlungen, unabhängig von der Anzahl der daran beteiligten Personen, Aufruhr und sonstige bürgerliche Unruhen</w:t>
            </w:r>
            <w:r>
              <w:t>;</w:t>
            </w:r>
          </w:p>
          <w:p w14:paraId="1E784B57" w14:textId="6DF0C3AF" w:rsidR="00B40EB5" w:rsidRPr="0021463E" w:rsidRDefault="00B40EB5" w:rsidP="00A978C9">
            <w:pPr>
              <w:pStyle w:val="berschrift3"/>
            </w:pPr>
            <w:r w:rsidRPr="00A978C9">
              <w:t>durch K</w:t>
            </w:r>
            <w:r w:rsidRPr="0021463E">
              <w:t>rieg, Bürgerkrieg oder kriegsähnliche Ereignisse und durch feindliche Verwendung von Kriegswerkzeugen, unabhängig vom Kriegszustand, oder durch vorhandene Kriegswerkzeuge als Folge einer dieser Gefahren</w:t>
            </w:r>
            <w:r>
              <w:t>;</w:t>
            </w:r>
          </w:p>
          <w:p w14:paraId="344FFAFB" w14:textId="77777777" w:rsidR="00B40EB5" w:rsidRDefault="00B40EB5" w:rsidP="00B0688B">
            <w:pPr>
              <w:pStyle w:val="berschrift3"/>
            </w:pPr>
            <w:r>
              <w:t>durch Beschlagnahme, Entziehung oder sonstiger Eingriffe von hoher Hand;</w:t>
            </w:r>
          </w:p>
          <w:p w14:paraId="1234A047" w14:textId="59797DE6" w:rsidR="00B40EB5" w:rsidRDefault="00B40EB5" w:rsidP="0004142C">
            <w:pPr>
              <w:pStyle w:val="berschrift3"/>
              <w:numPr>
                <w:ilvl w:val="0"/>
                <w:numId w:val="0"/>
              </w:numPr>
              <w:ind w:left="851"/>
            </w:pPr>
            <w:r>
              <w:t>Für einen durch gerichtliche Verfügung oder ihre Vollstreckung entstehenden Schaden bleibt die Verpflichtung des Versicherers zur Leistung bestehen, wenn der Versicherer dem Versicherungsnehmer zu ersetzen hat, was dieser zur Befriedigung des der Verfügung zugrundeliegenden Anspruchs leisten muss.</w:t>
            </w:r>
          </w:p>
          <w:p w14:paraId="07EF0AEC" w14:textId="221EC9E8" w:rsidR="00B40EB5" w:rsidRPr="0021463E" w:rsidRDefault="00B40EB5" w:rsidP="00B0688B">
            <w:pPr>
              <w:pStyle w:val="berschrift3"/>
            </w:pPr>
            <w:r w:rsidRPr="0021463E">
              <w:t>durch Kernenergie oder sonstiger ionisierender Strahlung</w:t>
            </w:r>
            <w:r>
              <w:t>;</w:t>
            </w:r>
          </w:p>
          <w:p w14:paraId="7882A9B1" w14:textId="4500307E" w:rsidR="00B40EB5" w:rsidRPr="0021463E" w:rsidRDefault="00B40EB5" w:rsidP="00BB5F0B">
            <w:pPr>
              <w:pStyle w:val="berschrift3"/>
            </w:pPr>
            <w:r w:rsidRPr="0021463E">
              <w:t>durch Nichtbeachtung der für die Beförderung gefährlicher Güter geltenden gesetzlichen Vorschriften, Verordnungen und behördlichen Bestimmungen, es sei denn, der Versicherungsnehmer weist nach, dass er die Vorschriften beachtet und das Erforderliche getan hat, um ihre Einhaltung bei der Beförderung sicherzustellen, oder dass er die Beförderung weder kannte noch kennen musste</w:t>
            </w:r>
            <w:r>
              <w:t>;</w:t>
            </w:r>
            <w:r w:rsidRPr="0021463E">
              <w:t xml:space="preserve"> </w:t>
            </w:r>
          </w:p>
          <w:p w14:paraId="47B4E0B7" w14:textId="4C1CD68B" w:rsidR="00B40EB5" w:rsidRPr="0021463E" w:rsidRDefault="00B40EB5" w:rsidP="00BB5F0B">
            <w:pPr>
              <w:pStyle w:val="berschrift3"/>
            </w:pPr>
            <w:r w:rsidRPr="0021463E">
              <w:t>durch zu tiefe Abladung. Dies gilt nicht, wenn der Versicherungsnehmer die zu tiefe Abladung nicht zu vertreten hat</w:t>
            </w:r>
            <w:r>
              <w:t>;</w:t>
            </w:r>
          </w:p>
          <w:p w14:paraId="011D983D" w14:textId="548D83AC" w:rsidR="00B40EB5" w:rsidRPr="0021463E" w:rsidRDefault="00B40EB5" w:rsidP="00BB5F0B">
            <w:pPr>
              <w:pStyle w:val="berschrift3"/>
            </w:pPr>
            <w:r>
              <w:t>aus der</w:t>
            </w:r>
            <w:r w:rsidRPr="0021463E">
              <w:t xml:space="preserve"> Verwendung von chemischen, biologischen, biochemischen Substanzen oder elektromagnetischen Wellen als Waffen mit gemeingefährlicher Wirkung, und zwar ohne Rücksicht auf sonstige mitwirkende Ursachen</w:t>
            </w:r>
            <w:r>
              <w:t>;</w:t>
            </w:r>
          </w:p>
          <w:p w14:paraId="676601C6" w14:textId="77777777" w:rsidR="00B40EB5" w:rsidRPr="0021463E" w:rsidRDefault="00B40EB5" w:rsidP="00BB5F0B">
            <w:pPr>
              <w:pStyle w:val="berschrift3"/>
            </w:pPr>
            <w:r w:rsidRPr="0021463E">
              <w:t>durch eine Informationssicherheitsverletzung.</w:t>
            </w:r>
          </w:p>
          <w:p w14:paraId="4F5EE9D0" w14:textId="77777777" w:rsidR="00B40EB5" w:rsidRPr="0021463E" w:rsidRDefault="00B40EB5" w:rsidP="00BB5F0B">
            <w:pPr>
              <w:pStyle w:val="berschrift3"/>
              <w:numPr>
                <w:ilvl w:val="0"/>
                <w:numId w:val="0"/>
              </w:numPr>
              <w:ind w:left="851"/>
            </w:pPr>
            <w:r w:rsidRPr="0021463E">
              <w:t>Informationssicherheitsverletzung ist eine Beeinträchtigung der</w:t>
            </w:r>
          </w:p>
          <w:p w14:paraId="073CB08D" w14:textId="77777777" w:rsidR="00B40EB5" w:rsidRPr="0021463E" w:rsidRDefault="00B40EB5" w:rsidP="0004142C">
            <w:pPr>
              <w:keepNext/>
              <w:numPr>
                <w:ilvl w:val="0"/>
                <w:numId w:val="44"/>
              </w:numPr>
              <w:spacing w:after="100"/>
              <w:outlineLvl w:val="2"/>
              <w:rPr>
                <w:rFonts w:cs="Arial"/>
              </w:rPr>
            </w:pPr>
            <w:r w:rsidRPr="0021463E">
              <w:rPr>
                <w:rFonts w:cs="Arial"/>
              </w:rPr>
              <w:t>Verfügbarkeit</w:t>
            </w:r>
          </w:p>
          <w:p w14:paraId="3E4DB87C" w14:textId="77777777" w:rsidR="00B40EB5" w:rsidRPr="0021463E" w:rsidRDefault="00B40EB5" w:rsidP="0004142C">
            <w:pPr>
              <w:keepNext/>
              <w:numPr>
                <w:ilvl w:val="0"/>
                <w:numId w:val="44"/>
              </w:numPr>
              <w:spacing w:after="100"/>
              <w:outlineLvl w:val="2"/>
              <w:rPr>
                <w:rFonts w:cs="Arial"/>
              </w:rPr>
            </w:pPr>
            <w:r w:rsidRPr="0021463E">
              <w:rPr>
                <w:rFonts w:cs="Arial"/>
              </w:rPr>
              <w:t>Integrität</w:t>
            </w:r>
          </w:p>
          <w:p w14:paraId="46AB4DC7" w14:textId="77777777" w:rsidR="00B40EB5" w:rsidRPr="0021463E" w:rsidRDefault="00B40EB5" w:rsidP="0004142C">
            <w:pPr>
              <w:keepNext/>
              <w:numPr>
                <w:ilvl w:val="0"/>
                <w:numId w:val="44"/>
              </w:numPr>
              <w:spacing w:after="100"/>
              <w:outlineLvl w:val="2"/>
              <w:rPr>
                <w:rFonts w:cs="Arial"/>
              </w:rPr>
            </w:pPr>
            <w:r w:rsidRPr="0021463E">
              <w:rPr>
                <w:rFonts w:cs="Arial"/>
              </w:rPr>
              <w:t>Vertraulichkeit</w:t>
            </w:r>
          </w:p>
          <w:p w14:paraId="34D3B83D" w14:textId="77777777" w:rsidR="00B40EB5" w:rsidRPr="0021463E" w:rsidRDefault="00B40EB5" w:rsidP="0004142C">
            <w:pPr>
              <w:keepNext/>
              <w:spacing w:after="100"/>
              <w:outlineLvl w:val="2"/>
              <w:rPr>
                <w:rFonts w:cs="Arial"/>
              </w:rPr>
            </w:pPr>
            <w:r w:rsidRPr="0021463E">
              <w:rPr>
                <w:rFonts w:cs="Arial"/>
              </w:rPr>
              <w:t>von elektronischen Daten des Versicherungsnehmers oder von informationsverarbeitenden Systemen, die er zur Ausübung seiner betrieblichen oder beruflichen Tätigkeit nutzt.</w:t>
            </w:r>
          </w:p>
        </w:tc>
      </w:tr>
      <w:tr w:rsidR="00B40EB5" w:rsidRPr="0021463E" w14:paraId="3265B529" w14:textId="77777777" w:rsidTr="001F2736">
        <w:tc>
          <w:tcPr>
            <w:tcW w:w="5000" w:type="pct"/>
          </w:tcPr>
          <w:p w14:paraId="270C2B33" w14:textId="77777777" w:rsidR="00B40EB5" w:rsidRPr="0021463E" w:rsidRDefault="00B40EB5" w:rsidP="00326F59">
            <w:pPr>
              <w:pStyle w:val="berschrift2"/>
            </w:pPr>
            <w:r w:rsidRPr="0021463E">
              <w:lastRenderedPageBreak/>
              <w:t>Der Versicherer leistet ferner keinen Ersatz für mittelbare Schäden aller Art.</w:t>
            </w:r>
          </w:p>
        </w:tc>
      </w:tr>
      <w:tr w:rsidR="00B40EB5" w:rsidRPr="0021463E" w14:paraId="4EF2B3C1" w14:textId="77777777" w:rsidTr="001F2736">
        <w:tc>
          <w:tcPr>
            <w:tcW w:w="5000" w:type="pct"/>
          </w:tcPr>
          <w:p w14:paraId="02E3C668" w14:textId="6AD10A2A" w:rsidR="00B40EB5" w:rsidRPr="0021463E" w:rsidRDefault="00B40EB5" w:rsidP="00326F59">
            <w:pPr>
              <w:pStyle w:val="berschrift2"/>
            </w:pPr>
            <w:r w:rsidRPr="00786AE9">
              <w:t>Der Versicherer leistet zudem keinen Ersatz für nicht versicherte Gefahren und nicht ersatzpflichtige Schäden nach Maßgabe des Abschnitts B und des Abschnitts C sowie, soweit vereinbart, der weiteren vereinbarten Abschnitte.</w:t>
            </w:r>
          </w:p>
        </w:tc>
      </w:tr>
      <w:tr w:rsidR="00B40EB5" w:rsidRPr="0021463E" w14:paraId="0F9D0630" w14:textId="77777777" w:rsidTr="001F2736">
        <w:tc>
          <w:tcPr>
            <w:tcW w:w="5000" w:type="pct"/>
          </w:tcPr>
          <w:p w14:paraId="4FE6D365" w14:textId="6897C92D" w:rsidR="00B40EB5" w:rsidRPr="0021463E" w:rsidRDefault="00B40EB5" w:rsidP="00326F59">
            <w:pPr>
              <w:pStyle w:val="berschrift1"/>
            </w:pPr>
            <w:bookmarkStart w:id="14" w:name="_Toc65157746"/>
            <w:bookmarkStart w:id="15" w:name="_Toc69380083"/>
            <w:bookmarkStart w:id="16" w:name="_Toc146118454"/>
            <w:bookmarkStart w:id="17" w:name="_Toc161919886"/>
            <w:r w:rsidRPr="0021463E">
              <w:t>Selbstbehalte, Abzüge „neu für alt“</w:t>
            </w:r>
            <w:bookmarkEnd w:id="14"/>
            <w:bookmarkEnd w:id="15"/>
            <w:bookmarkEnd w:id="16"/>
            <w:bookmarkEnd w:id="17"/>
          </w:p>
          <w:p w14:paraId="310F2F0D" w14:textId="1B7C9B99" w:rsidR="00B40EB5" w:rsidRPr="006B2E08" w:rsidRDefault="00B40EB5" w:rsidP="00622BC1">
            <w:pPr>
              <w:pStyle w:val="berschrift2"/>
            </w:pPr>
            <w:r w:rsidRPr="0021463E">
              <w:t xml:space="preserve">Es gilt </w:t>
            </w:r>
            <w:r w:rsidR="00622BC1">
              <w:t>der</w:t>
            </w:r>
            <w:r w:rsidRPr="0021463E">
              <w:t xml:space="preserve"> in der Versicherungspolice vereinbarte </w:t>
            </w:r>
            <w:r w:rsidR="00622BC1">
              <w:t>Selbstbehalt</w:t>
            </w:r>
            <w:r w:rsidRPr="0021463E">
              <w:t xml:space="preserve"> je versichertem Schiff. Sie wird auf jedes Schadenereignis </w:t>
            </w:r>
            <w:r w:rsidRPr="006B2E08">
              <w:t>angewendet.</w:t>
            </w:r>
            <w:r w:rsidR="00622BC1" w:rsidRPr="006B2E08">
              <w:t xml:space="preserve"> Dieser Selbstbehalt </w:t>
            </w:r>
            <w:r w:rsidRPr="006B2E08">
              <w:t>wird nicht angewendet</w:t>
            </w:r>
          </w:p>
          <w:p w14:paraId="2E8CCDCE" w14:textId="4C007447" w:rsidR="00B40EB5" w:rsidRPr="006B2E08" w:rsidRDefault="00B40EB5" w:rsidP="0004142C">
            <w:pPr>
              <w:numPr>
                <w:ilvl w:val="0"/>
                <w:numId w:val="2"/>
              </w:numPr>
              <w:spacing w:after="60"/>
              <w:ind w:left="1168"/>
            </w:pPr>
            <w:r w:rsidRPr="006B2E08">
              <w:t>bei Totalverlust gemäß Ziffer B9 und in den Fällen, die ihm gemäß Ziffer B10.2 gleich zu achten sind,</w:t>
            </w:r>
          </w:p>
          <w:p w14:paraId="6AC027A2" w14:textId="77777777" w:rsidR="00B40EB5" w:rsidRPr="006B2E08" w:rsidRDefault="00B40EB5" w:rsidP="0004142C">
            <w:pPr>
              <w:numPr>
                <w:ilvl w:val="0"/>
                <w:numId w:val="2"/>
              </w:numPr>
              <w:spacing w:after="60"/>
              <w:ind w:left="1168"/>
            </w:pPr>
            <w:r w:rsidRPr="006B2E08">
              <w:t>auf Beiträge zur Havarie-grosse gemäß Ziffer B4,</w:t>
            </w:r>
          </w:p>
          <w:p w14:paraId="68BD5CD9" w14:textId="77777777" w:rsidR="00B40EB5" w:rsidRPr="006B2E08" w:rsidRDefault="00B40EB5" w:rsidP="0004142C">
            <w:pPr>
              <w:numPr>
                <w:ilvl w:val="0"/>
                <w:numId w:val="2"/>
              </w:numPr>
              <w:spacing w:after="60"/>
              <w:ind w:left="1168"/>
            </w:pPr>
            <w:r w:rsidRPr="006B2E08">
              <w:t>bei Aufopferung gemäß Ziffer B5,</w:t>
            </w:r>
          </w:p>
          <w:p w14:paraId="439FD95B" w14:textId="77777777" w:rsidR="00B40EB5" w:rsidRPr="006B2E08" w:rsidRDefault="00B40EB5" w:rsidP="0004142C">
            <w:pPr>
              <w:numPr>
                <w:ilvl w:val="0"/>
                <w:numId w:val="2"/>
              </w:numPr>
              <w:spacing w:after="60"/>
              <w:ind w:left="1168"/>
            </w:pPr>
            <w:r w:rsidRPr="006B2E08">
              <w:t>auf Kosten der Wrackbeseitigung gemäß Ziffer D2,</w:t>
            </w:r>
          </w:p>
          <w:p w14:paraId="666260CE" w14:textId="2A41C456" w:rsidR="00B40EB5" w:rsidRPr="006B2E08" w:rsidRDefault="00B40EB5" w:rsidP="0004142C">
            <w:pPr>
              <w:numPr>
                <w:ilvl w:val="0"/>
                <w:numId w:val="2"/>
              </w:numPr>
              <w:spacing w:after="60"/>
              <w:ind w:left="1168"/>
            </w:pPr>
            <w:r w:rsidRPr="006B2E08">
              <w:t>auf Schadenabwendungs-, Schadenminderungs-, Schadenermittlungskosten gemäß Ziffer A</w:t>
            </w:r>
            <w:r w:rsidR="00B851D4" w:rsidRPr="006B2E08">
              <w:t>20</w:t>
            </w:r>
            <w:r w:rsidRPr="006B2E08">
              <w:t>.</w:t>
            </w:r>
          </w:p>
          <w:p w14:paraId="6728BC7D" w14:textId="73EC879E" w:rsidR="00B40EB5" w:rsidRPr="006B2E08" w:rsidRDefault="00B40EB5" w:rsidP="0000550C">
            <w:pPr>
              <w:pStyle w:val="berschrift2"/>
            </w:pPr>
            <w:r w:rsidRPr="006B2E08">
              <w:t xml:space="preserve">Für Eisschäden gilt </w:t>
            </w:r>
            <w:r w:rsidR="002B6EA3" w:rsidRPr="006B2E08">
              <w:t>der</w:t>
            </w:r>
            <w:r w:rsidRPr="006B2E08">
              <w:t xml:space="preserve"> gemäß Ziffer A</w:t>
            </w:r>
            <w:r w:rsidR="00B851D4" w:rsidRPr="006B2E08">
              <w:t>5</w:t>
            </w:r>
            <w:r w:rsidRPr="006B2E08">
              <w:t xml:space="preserve">.1 vereinbarte </w:t>
            </w:r>
            <w:r w:rsidR="002B6EA3" w:rsidRPr="006B2E08">
              <w:t>Selbstbehalt</w:t>
            </w:r>
            <w:r w:rsidRPr="006B2E08">
              <w:t xml:space="preserve"> bzw. der in der Versicherungspolice für Eisschäden in Höhe eines Prozentsatzes des ersatzpflichtigen Schadens vereinbarte Abzug.</w:t>
            </w:r>
          </w:p>
          <w:p w14:paraId="1AE228FB" w14:textId="77777777" w:rsidR="000349AE" w:rsidRPr="006B2E08" w:rsidRDefault="000349AE" w:rsidP="000349AE">
            <w:pPr>
              <w:pStyle w:val="berschrift2"/>
            </w:pPr>
            <w:r w:rsidRPr="006B2E08">
              <w:t xml:space="preserve">Neben dem Selbstbehalt gemäß Ziffer A5.1 gelten die in der Versicherungspolice nach Maßgabe der weiteren Abschnitte gesondert vereinbarten Selbstbehalte. </w:t>
            </w:r>
          </w:p>
          <w:p w14:paraId="78EA65D0" w14:textId="77777777" w:rsidR="00516039" w:rsidRPr="00516039" w:rsidRDefault="00516039" w:rsidP="00516039">
            <w:pPr>
              <w:pStyle w:val="berschrift2"/>
            </w:pPr>
            <w:r w:rsidRPr="006B2E08">
              <w:t>Sind durch ein Schadenereignis mehrere Abschnitte der ADB 2024 betroffen</w:t>
            </w:r>
            <w:r w:rsidRPr="00516039">
              <w:t xml:space="preserve">, so findet von den in der Versicherungspolice vereinbarten Selbstbehalten nur der höchste Selbstbehalt einmal Anwendung. Die Selbstbehalte in Abschnitt E (Maschinelle Einrichtungen) und Abschnitt L (Ertragsausfall) bleiben davon unberührt. </w:t>
            </w:r>
          </w:p>
          <w:p w14:paraId="7EF8DD70" w14:textId="77777777" w:rsidR="00B40EB5" w:rsidRPr="0021463E" w:rsidRDefault="00B40EB5" w:rsidP="00DD5B2A">
            <w:pPr>
              <w:pStyle w:val="berschrift2"/>
            </w:pPr>
            <w:r w:rsidRPr="0021463E">
              <w:t>Für den Fall, dass bei der Reparatur Teile der versicherten Gegenstände durch neue ersetzt werden, wird ein Abzug „neu für alt“ vereinbart, der Alter, Abnutzung und Verschleiß Rechnung trägt.</w:t>
            </w:r>
          </w:p>
        </w:tc>
      </w:tr>
      <w:tr w:rsidR="00B40EB5" w:rsidRPr="0021463E" w14:paraId="2EF7D20A" w14:textId="77777777" w:rsidTr="001F2736">
        <w:tc>
          <w:tcPr>
            <w:tcW w:w="5000" w:type="pct"/>
          </w:tcPr>
          <w:p w14:paraId="16031EC1" w14:textId="7EDFCDC7" w:rsidR="00B40EB5" w:rsidRPr="0021463E" w:rsidRDefault="00B40EB5" w:rsidP="00DD5B2A">
            <w:pPr>
              <w:pStyle w:val="berschrift1"/>
            </w:pPr>
            <w:bookmarkStart w:id="18" w:name="_Toc65157747"/>
            <w:bookmarkStart w:id="19" w:name="_Toc69380084"/>
            <w:bookmarkStart w:id="20" w:name="_Toc146118455"/>
            <w:bookmarkStart w:id="21" w:name="_Toc161919887"/>
            <w:r w:rsidRPr="0021463E">
              <w:t>Beginn und Ende der Versicherung</w:t>
            </w:r>
            <w:bookmarkEnd w:id="18"/>
            <w:bookmarkEnd w:id="19"/>
            <w:bookmarkEnd w:id="20"/>
            <w:bookmarkEnd w:id="21"/>
          </w:p>
          <w:p w14:paraId="10BF9840" w14:textId="77777777" w:rsidR="00B40EB5" w:rsidRPr="0021463E" w:rsidRDefault="00B40EB5" w:rsidP="00DD5B2A">
            <w:pPr>
              <w:pStyle w:val="berschrift2"/>
            </w:pPr>
            <w:r w:rsidRPr="0021463E">
              <w:t>Die Versicherung beginnt und endet mit den in der Versicherungspolice angegebenen Daten. Dies gilt auch dann, wenn sich das versicherte Schiff im Zeitpunkt der Beendigung der Versicherung unterwegs befindet.</w:t>
            </w:r>
          </w:p>
          <w:p w14:paraId="21408354" w14:textId="77777777" w:rsidR="00B40EB5" w:rsidRPr="0021463E" w:rsidRDefault="00B40EB5" w:rsidP="00DD5B2A">
            <w:pPr>
              <w:pStyle w:val="berschrift2"/>
            </w:pPr>
            <w:r w:rsidRPr="0021463E">
              <w:t>Ein für eine bestimmte Versicherungsperiode abgeschlossener Versicherungsvertrag verlängert sich stillschweigend um ein Jahr, wenn er nicht einen Monat vor Ablauf der Vertragszeit gekündigt wird.</w:t>
            </w:r>
          </w:p>
        </w:tc>
      </w:tr>
      <w:tr w:rsidR="00B40EB5" w:rsidRPr="0021463E" w14:paraId="04C769FD" w14:textId="77777777" w:rsidTr="001F2736">
        <w:trPr>
          <w:trHeight w:val="269"/>
        </w:trPr>
        <w:tc>
          <w:tcPr>
            <w:tcW w:w="5000" w:type="pct"/>
          </w:tcPr>
          <w:p w14:paraId="74419ADA" w14:textId="38409331" w:rsidR="00B40EB5" w:rsidRPr="0021463E" w:rsidRDefault="00B40EB5" w:rsidP="00DD5B2A">
            <w:pPr>
              <w:pStyle w:val="berschrift1"/>
            </w:pPr>
            <w:bookmarkStart w:id="22" w:name="_Toc65157748"/>
            <w:bookmarkStart w:id="23" w:name="_Toc69380085"/>
            <w:bookmarkStart w:id="24" w:name="_Toc146118456"/>
            <w:bookmarkStart w:id="25" w:name="_Toc161919888"/>
            <w:r w:rsidRPr="0021463E">
              <w:t>Gefahrumstände bei Vertragsabschluss und Gefahränderung</w:t>
            </w:r>
            <w:bookmarkEnd w:id="22"/>
            <w:bookmarkEnd w:id="23"/>
            <w:bookmarkEnd w:id="24"/>
            <w:bookmarkEnd w:id="25"/>
          </w:p>
          <w:p w14:paraId="13DE9981" w14:textId="77777777" w:rsidR="00B40EB5" w:rsidRPr="0021463E" w:rsidRDefault="00B40EB5" w:rsidP="00DD5B2A">
            <w:pPr>
              <w:pStyle w:val="berschrift2"/>
            </w:pPr>
            <w:r w:rsidRPr="0021463E">
              <w:t>Gefahrumstände bei Vertragsabschluss</w:t>
            </w:r>
          </w:p>
          <w:p w14:paraId="5DB3AA86" w14:textId="77777777" w:rsidR="00B40EB5" w:rsidRPr="0021463E" w:rsidRDefault="00B40EB5" w:rsidP="00DD5B2A">
            <w:pPr>
              <w:pStyle w:val="berschrift3"/>
            </w:pPr>
            <w:r w:rsidRPr="0021463E">
              <w:t xml:space="preserve">Der Versicherungsnehmer hat beim Abschluss des Vertrages alle für die Übernahme des Versicherungsschutzes gefahrerheblichen Umstände anzuzeigen und die gestellten Fragen wahrheitsgemäß und vollständig zu beantworten. Gefahrerheblich sind die Umstände, die geeignet sind, auf den Entschluss des Versicherers, den Vertrag überhaupt oder mit dem vereinbarten Inhalt abzuschließen, Einfluss auszuüben. Ein Umstand, nach dem der Versicherer ausdrücklich oder schriftlich gefragt hat, gilt im </w:t>
            </w:r>
            <w:r w:rsidRPr="0021463E">
              <w:lastRenderedPageBreak/>
              <w:t>Zweifel als gefahrerheblich.</w:t>
            </w:r>
          </w:p>
          <w:p w14:paraId="50A1CD84" w14:textId="77777777" w:rsidR="00B40EB5" w:rsidRPr="0021463E" w:rsidRDefault="00B40EB5" w:rsidP="00DD5B2A">
            <w:pPr>
              <w:pStyle w:val="berschrift3"/>
              <w:numPr>
                <w:ilvl w:val="0"/>
                <w:numId w:val="0"/>
              </w:numPr>
              <w:ind w:left="851"/>
            </w:pPr>
            <w:r w:rsidRPr="0021463E">
              <w:t>Wird der Vertrag von einem Vertreter des Versicherungsnehmers geschlossen und kennt dieser den gefahrerheblichen Umstand, muss sich der Versicherungsnehmer so behandeln lassen, als habe er selbst davon Kenntnis gehabt.</w:t>
            </w:r>
          </w:p>
        </w:tc>
      </w:tr>
      <w:tr w:rsidR="00B40EB5" w:rsidRPr="0021463E" w14:paraId="436C1C1F" w14:textId="77777777" w:rsidTr="001F2736">
        <w:trPr>
          <w:trHeight w:val="269"/>
        </w:trPr>
        <w:tc>
          <w:tcPr>
            <w:tcW w:w="5000" w:type="pct"/>
          </w:tcPr>
          <w:p w14:paraId="7139D4AA" w14:textId="77777777" w:rsidR="00B40EB5" w:rsidRPr="0021463E" w:rsidRDefault="00B40EB5" w:rsidP="00DD5B2A">
            <w:pPr>
              <w:pStyle w:val="berschrift3"/>
            </w:pPr>
            <w:r w:rsidRPr="0021463E">
              <w:lastRenderedPageBreak/>
              <w:t>Bei unvollständigen oder unrichtigen Angaben ist der Versicherer von der Verpflichtung zur Leistung frei.</w:t>
            </w:r>
          </w:p>
          <w:p w14:paraId="52A08215" w14:textId="77777777" w:rsidR="00B40EB5" w:rsidRPr="0021463E" w:rsidRDefault="00B40EB5" w:rsidP="00DD5B2A">
            <w:pPr>
              <w:pStyle w:val="berschrift3"/>
              <w:numPr>
                <w:ilvl w:val="0"/>
                <w:numId w:val="0"/>
              </w:numPr>
              <w:ind w:left="851"/>
            </w:pPr>
            <w:r w:rsidRPr="0021463E">
              <w:t>Dies gilt auch dann, wenn die Anzeige deshalb unterblieben ist, weil der Versicherungsnehmer den Umstand infolge von grober Fahrlässigkeit nicht kannte.</w:t>
            </w:r>
          </w:p>
          <w:p w14:paraId="72AB3113" w14:textId="77777777" w:rsidR="00B40EB5" w:rsidRPr="0021463E" w:rsidRDefault="00B40EB5" w:rsidP="00DD5B2A">
            <w:pPr>
              <w:pStyle w:val="berschrift3"/>
              <w:numPr>
                <w:ilvl w:val="0"/>
                <w:numId w:val="0"/>
              </w:numPr>
              <w:ind w:left="851"/>
            </w:pPr>
            <w:r w:rsidRPr="0021463E">
              <w:t>Ist der Versicherungsfall bereits eingetreten, darf der Versicherer den Versicherungsschutz nicht versagen, wenn der Versicherungsnehmer nachweist, dass die unvollständige oder unrichtige Angabe weder auf den Eintritt des Versicherungsfalls noch auf den Umfang der Leistungspflicht Einfluss gehabt hat.</w:t>
            </w:r>
          </w:p>
          <w:p w14:paraId="2C8690C0" w14:textId="77777777" w:rsidR="00B40EB5" w:rsidRPr="0021463E" w:rsidRDefault="00B40EB5" w:rsidP="00DD5B2A">
            <w:pPr>
              <w:pStyle w:val="berschrift3"/>
              <w:numPr>
                <w:ilvl w:val="0"/>
                <w:numId w:val="0"/>
              </w:numPr>
              <w:ind w:left="851"/>
            </w:pPr>
            <w:r w:rsidRPr="0021463E">
              <w:t>Verweigert der Versicherer die Leistung, kann der Versicherungsnehmer den Vertrag kündigen. Das Kündigungsrecht erlischt, wenn es nicht innerhalb eines Monats von dem Zeitpunkt an ausgeübt wird, zu welchem dem Versicherungsnehmer die Entscheidung des Versicherers, die Leistung zu verweigern, zugeht.</w:t>
            </w:r>
          </w:p>
        </w:tc>
      </w:tr>
      <w:tr w:rsidR="00B40EB5" w:rsidRPr="0021463E" w14:paraId="2F6510D8" w14:textId="77777777" w:rsidTr="001F2736">
        <w:trPr>
          <w:trHeight w:val="1833"/>
        </w:trPr>
        <w:tc>
          <w:tcPr>
            <w:tcW w:w="5000" w:type="pct"/>
          </w:tcPr>
          <w:p w14:paraId="257FA3FC" w14:textId="77777777" w:rsidR="00B40EB5" w:rsidRPr="0021463E" w:rsidRDefault="00B40EB5" w:rsidP="00921B89">
            <w:pPr>
              <w:pStyle w:val="berschrift2"/>
            </w:pPr>
            <w:r w:rsidRPr="0021463E">
              <w:t>Gefahränderung</w:t>
            </w:r>
          </w:p>
          <w:p w14:paraId="2CC2C268" w14:textId="77777777" w:rsidR="00B40EB5" w:rsidRPr="0021463E" w:rsidRDefault="00B40EB5" w:rsidP="00921B89">
            <w:pPr>
              <w:pStyle w:val="berschrift3"/>
            </w:pPr>
            <w:r w:rsidRPr="0021463E">
              <w:t>Der Versicherungsnehmer darf die Gefahr ändern und die Änderung durch einen Dritten gestatten.</w:t>
            </w:r>
          </w:p>
          <w:p w14:paraId="46A8CAAD" w14:textId="77777777" w:rsidR="00B40EB5" w:rsidRPr="0021463E" w:rsidRDefault="00B40EB5" w:rsidP="00921B89">
            <w:pPr>
              <w:pStyle w:val="berschrift3"/>
              <w:numPr>
                <w:ilvl w:val="0"/>
                <w:numId w:val="0"/>
              </w:numPr>
              <w:ind w:left="851"/>
            </w:pPr>
            <w:r w:rsidRPr="0021463E">
              <w:t>Ändert der Versicherungsnehmer die Gefahr oder erlangt er von einer Gefahränderung Kenntnis, so hat er dies dem Versicherer unverzüglich anzuzeigen.</w:t>
            </w:r>
          </w:p>
          <w:p w14:paraId="44D67DDC" w14:textId="5AEF268B" w:rsidR="00B40EB5" w:rsidRDefault="00B40EB5" w:rsidP="00921B89">
            <w:pPr>
              <w:pStyle w:val="berschrift3"/>
              <w:numPr>
                <w:ilvl w:val="0"/>
                <w:numId w:val="0"/>
              </w:numPr>
              <w:ind w:left="851"/>
            </w:pPr>
            <w:r w:rsidRPr="0021463E">
              <w:t xml:space="preserve">Hat der Versicherungsnehmer eine Gefahrerhöhung nicht angezeigt, so ist der Versicherer von der Verpflichtung zur Leistung frei, wenn der Versicherungsfall nach dem Zeitpunkt eintritt, zu dem die Anzeige dem Versicherer hätte zugehen müssen; es sei denn, die Verletzung der Anzeigepflicht beruhte nicht auf Vorsatz oder die Gefahrerhöhung hatte weder Einfluss auf den Eintritt des Versicherungsfalls noch auf den Umfang der Leistungspflicht des Versicherers. </w:t>
            </w:r>
          </w:p>
          <w:p w14:paraId="54741FD8" w14:textId="61A2FD26" w:rsidR="00B40EB5" w:rsidRPr="0021463E" w:rsidRDefault="00B40EB5" w:rsidP="00921B89">
            <w:pPr>
              <w:pStyle w:val="berschrift3"/>
              <w:numPr>
                <w:ilvl w:val="0"/>
                <w:numId w:val="0"/>
              </w:numPr>
              <w:ind w:left="851"/>
            </w:pPr>
            <w:r w:rsidRPr="0021463E">
              <w:t>Dem Versicherer steht für die Gefahrerhöhung eine zu vereinbarende Prämie zu, es sei denn, die Gefahrerhöhung war durch das Interesse des Versicherers oder durch ein Gebot der Menschlichkeit veranlasst oder durch ein versichertes, das Schiff bedrohendes Ereignis geboten.</w:t>
            </w:r>
          </w:p>
          <w:p w14:paraId="05F688E0" w14:textId="77777777" w:rsidR="00B40EB5" w:rsidRPr="0021463E" w:rsidRDefault="00B40EB5" w:rsidP="00921B89">
            <w:pPr>
              <w:pStyle w:val="berschrift3"/>
              <w:numPr>
                <w:ilvl w:val="0"/>
                <w:numId w:val="0"/>
              </w:numPr>
              <w:ind w:left="851"/>
            </w:pPr>
            <w:r w:rsidRPr="0021463E">
              <w:t>Ein Kündigungsrecht des Versicherers wegen einer Gefahränderung besteht nicht.</w:t>
            </w:r>
          </w:p>
        </w:tc>
      </w:tr>
      <w:tr w:rsidR="00B40EB5" w:rsidRPr="0021463E" w14:paraId="5880F185" w14:textId="77777777" w:rsidTr="001F2736">
        <w:tc>
          <w:tcPr>
            <w:tcW w:w="5000" w:type="pct"/>
          </w:tcPr>
          <w:p w14:paraId="534408FC" w14:textId="77777777" w:rsidR="00B40EB5" w:rsidRPr="0021463E" w:rsidRDefault="00B40EB5" w:rsidP="00921B89">
            <w:pPr>
              <w:pStyle w:val="berschrift3"/>
            </w:pPr>
            <w:r w:rsidRPr="0021463E">
              <w:t>Als Gefahränderung werden insbesondere angesehen</w:t>
            </w:r>
          </w:p>
          <w:p w14:paraId="74197D97" w14:textId="77777777" w:rsidR="00B40EB5" w:rsidRPr="0021463E" w:rsidRDefault="00B40EB5" w:rsidP="0004142C">
            <w:pPr>
              <w:numPr>
                <w:ilvl w:val="0"/>
                <w:numId w:val="2"/>
              </w:numPr>
              <w:spacing w:after="60"/>
              <w:ind w:left="1168"/>
            </w:pPr>
            <w:r w:rsidRPr="0021463E">
              <w:t>Docken oder Slippen mit Ladung,</w:t>
            </w:r>
          </w:p>
          <w:p w14:paraId="10F40617" w14:textId="77777777" w:rsidR="00B40EB5" w:rsidRPr="0021463E" w:rsidRDefault="00B40EB5" w:rsidP="0004142C">
            <w:pPr>
              <w:numPr>
                <w:ilvl w:val="0"/>
                <w:numId w:val="2"/>
              </w:numPr>
              <w:spacing w:after="60"/>
              <w:ind w:left="1168"/>
            </w:pPr>
            <w:r w:rsidRPr="0021463E">
              <w:t>nicht zulassungsgemäßes Schieben oder Schleppen sowie nicht bestimmungsgemäßes geschleppt werden, ausgenommen in Fällen von Hilfeleistung,</w:t>
            </w:r>
          </w:p>
          <w:p w14:paraId="7C9A5A1F" w14:textId="04263A26" w:rsidR="00B40EB5" w:rsidRPr="0021463E" w:rsidRDefault="00B40EB5" w:rsidP="0004142C">
            <w:pPr>
              <w:numPr>
                <w:ilvl w:val="0"/>
                <w:numId w:val="2"/>
              </w:numPr>
              <w:spacing w:after="60"/>
              <w:ind w:left="1168"/>
            </w:pPr>
            <w:r w:rsidRPr="0021463E">
              <w:t>Überlassung an Dritte, wie z.B. Leihe, Miete, Bareboatcharter,</w:t>
            </w:r>
          </w:p>
          <w:p w14:paraId="48805930" w14:textId="77777777" w:rsidR="00B40EB5" w:rsidRPr="0021463E" w:rsidRDefault="00B40EB5" w:rsidP="0004142C">
            <w:pPr>
              <w:numPr>
                <w:ilvl w:val="0"/>
                <w:numId w:val="2"/>
              </w:numPr>
              <w:spacing w:after="60"/>
              <w:ind w:left="1168"/>
              <w:rPr>
                <w:rFonts w:cs="Times New Roman"/>
              </w:rPr>
            </w:pPr>
            <w:r w:rsidRPr="0021463E">
              <w:t>Einsatz des Schiffes bei militärischen Manövern,</w:t>
            </w:r>
          </w:p>
          <w:p w14:paraId="7EEA5F13" w14:textId="77777777" w:rsidR="00B40EB5" w:rsidRPr="0021463E" w:rsidRDefault="00B40EB5" w:rsidP="0004142C">
            <w:pPr>
              <w:numPr>
                <w:ilvl w:val="0"/>
                <w:numId w:val="2"/>
              </w:numPr>
              <w:spacing w:after="60"/>
              <w:ind w:left="1168"/>
              <w:rPr>
                <w:rFonts w:cs="Times New Roman"/>
              </w:rPr>
            </w:pPr>
            <w:r w:rsidRPr="0021463E">
              <w:t>Regressverzicht über das übliche Maß hinaus.</w:t>
            </w:r>
          </w:p>
        </w:tc>
      </w:tr>
      <w:tr w:rsidR="00B40EB5" w:rsidRPr="0021463E" w14:paraId="166DD23C" w14:textId="77777777" w:rsidTr="001F2736">
        <w:tc>
          <w:tcPr>
            <w:tcW w:w="5000" w:type="pct"/>
          </w:tcPr>
          <w:p w14:paraId="65BE517C" w14:textId="1F171A9E" w:rsidR="00B40EB5" w:rsidRPr="0021463E" w:rsidRDefault="00B40EB5" w:rsidP="00921B89">
            <w:pPr>
              <w:pStyle w:val="berschrift1"/>
            </w:pPr>
            <w:bookmarkStart w:id="26" w:name="_Toc69380086"/>
            <w:bookmarkStart w:id="27" w:name="_Toc146118457"/>
            <w:bookmarkStart w:id="28" w:name="_Toc161919889"/>
            <w:r w:rsidRPr="0021463E">
              <w:t>Prämienzahlung</w:t>
            </w:r>
            <w:bookmarkEnd w:id="26"/>
            <w:bookmarkEnd w:id="27"/>
            <w:bookmarkEnd w:id="28"/>
          </w:p>
          <w:p w14:paraId="5148E5ED" w14:textId="77777777" w:rsidR="00B40EB5" w:rsidRPr="0021463E" w:rsidRDefault="00B40EB5" w:rsidP="00775263">
            <w:pPr>
              <w:pStyle w:val="berschrift2"/>
            </w:pPr>
            <w:r w:rsidRPr="0021463E">
              <w:t xml:space="preserve">Der Versicherungsnehmer hat die erste Prämie bei Aushändigung der </w:t>
            </w:r>
            <w:r w:rsidRPr="0021463E">
              <w:lastRenderedPageBreak/>
              <w:t>Versicherungspolice zu zahlen, Folgeprämien am Ersten des Monats, in dem ein neues Versicherungsjahr beginnt.</w:t>
            </w:r>
          </w:p>
          <w:p w14:paraId="74A993CE" w14:textId="77777777" w:rsidR="00B40EB5" w:rsidRPr="0021463E" w:rsidRDefault="00B40EB5" w:rsidP="0004142C">
            <w:pPr>
              <w:keepNext/>
              <w:numPr>
                <w:ilvl w:val="2"/>
                <w:numId w:val="3"/>
              </w:numPr>
              <w:spacing w:after="100"/>
              <w:outlineLvl w:val="1"/>
              <w:rPr>
                <w:rFonts w:cs="Arial"/>
              </w:rPr>
            </w:pPr>
            <w:r w:rsidRPr="0021463E">
              <w:rPr>
                <w:rFonts w:cs="Arial"/>
              </w:rPr>
              <w:t>Ist Ratenzahlung vereinbart, so gelten ausstehende Raten als gestundet. Sie werden sofort fällig, wenn der Versicherungsnehmer in Verzug gerät oder eine Entschädigung fällig wird.</w:t>
            </w:r>
          </w:p>
          <w:p w14:paraId="28983674" w14:textId="77777777" w:rsidR="00B40EB5" w:rsidRPr="0021463E" w:rsidRDefault="00B40EB5" w:rsidP="00775263">
            <w:pPr>
              <w:pStyle w:val="berschrift2"/>
            </w:pPr>
            <w:r w:rsidRPr="0021463E">
              <w:t>Folgen nicht rechtzeitiger Prämienzahlung</w:t>
            </w:r>
          </w:p>
          <w:p w14:paraId="726DDA47" w14:textId="77777777" w:rsidR="00B40EB5" w:rsidRPr="0021463E" w:rsidRDefault="00B40EB5" w:rsidP="00775263">
            <w:pPr>
              <w:pStyle w:val="berschrift3"/>
            </w:pPr>
            <w:r w:rsidRPr="0021463E">
              <w:t>Zahlt der Versicherungsnehmer die erste oder einmalige Prämie nicht rechtzeitig, sondern zu einem späteren Zeitpunkt, beginnt der Versicherungsschutz erst ab diesem Zeitpunkt. Das gilt nicht, wenn der Versicherungsnehmer nachweist, dass er die Nichtzahlung nicht zu vertreten hat.</w:t>
            </w:r>
          </w:p>
          <w:p w14:paraId="7B5BC356" w14:textId="77777777" w:rsidR="00B40EB5" w:rsidRPr="0021463E" w:rsidRDefault="00B40EB5" w:rsidP="00775263">
            <w:pPr>
              <w:pStyle w:val="berschrift3"/>
            </w:pPr>
            <w:r w:rsidRPr="0021463E">
              <w:t>Zahlt der Versicherungsnehmer die erste oder einmalige Prämie nicht rechtzeitig, kann der Versicherer vom Vertrag zurücktreten, solange die Prämie nicht gezahlt ist. Der Versicherer kann nicht zurücktreten, wenn der Versicherungsnehmer nachweist, dass er die Nichtzahlung nicht zu vertreten hat.</w:t>
            </w:r>
          </w:p>
          <w:p w14:paraId="0A61A9AA" w14:textId="77777777" w:rsidR="00B40EB5" w:rsidRPr="0021463E" w:rsidRDefault="00B40EB5" w:rsidP="00775263">
            <w:pPr>
              <w:pStyle w:val="berschrift3"/>
            </w:pPr>
            <w:r w:rsidRPr="0021463E">
              <w:t>Wird die Folgeprämie nicht rechtzeitig gezahlt, gerät der Versicherungsnehmer ohne Mahnung in Verzug, es sei denn, dass er die verspätete Zahlung nicht zu vertreten hat.</w:t>
            </w:r>
          </w:p>
          <w:p w14:paraId="5FB69621" w14:textId="77777777" w:rsidR="00B40EB5" w:rsidRPr="0021463E" w:rsidRDefault="00B40EB5" w:rsidP="00775263">
            <w:pPr>
              <w:pStyle w:val="berschrift3"/>
              <w:numPr>
                <w:ilvl w:val="0"/>
                <w:numId w:val="0"/>
              </w:numPr>
              <w:ind w:left="851"/>
            </w:pPr>
            <w:r w:rsidRPr="0021463E">
              <w:t>Der Versicherer wird den Versicherungsnehmer auf dessen Kosten in Textform zur Zahlung auffordern und eine Zahlungsfrist von mindestens zwei Wochen setzen.</w:t>
            </w:r>
          </w:p>
          <w:p w14:paraId="7AAA52BE" w14:textId="77777777" w:rsidR="00B40EB5" w:rsidRPr="0021463E" w:rsidRDefault="00B40EB5" w:rsidP="00775263">
            <w:pPr>
              <w:pStyle w:val="berschrift3"/>
              <w:numPr>
                <w:ilvl w:val="0"/>
                <w:numId w:val="0"/>
              </w:numPr>
              <w:ind w:left="851"/>
            </w:pPr>
            <w:r w:rsidRPr="0021463E">
              <w:t>Der Versicherer ist berechtigt, Ersatz des ihm durch den Verzug entstandenen Schadens zu verlangen.</w:t>
            </w:r>
          </w:p>
          <w:p w14:paraId="73352C4B" w14:textId="0410635A" w:rsidR="00B40EB5" w:rsidRPr="0021463E" w:rsidRDefault="00B40EB5" w:rsidP="00952DB2">
            <w:pPr>
              <w:pStyle w:val="berschrift3"/>
            </w:pPr>
            <w:r w:rsidRPr="0021463E">
              <w:t>Ist der Versicherungsnehmer nach Ablauf dieser Zahlungsfrist noch mit der Zahlung in Verzug, besteht ab diesem Zeitpunkt bis zur Zahlung kein Versicherungsschutz, wenn er mit der Zahlungsaufforderung nach Ziffer A</w:t>
            </w:r>
            <w:r w:rsidR="00F71E66">
              <w:t>8</w:t>
            </w:r>
            <w:r w:rsidRPr="0021463E">
              <w:t>.3.3 darauf hingewiesen wurde.</w:t>
            </w:r>
          </w:p>
          <w:p w14:paraId="59F14164" w14:textId="7C0507AA" w:rsidR="00B40EB5" w:rsidRPr="0021463E" w:rsidRDefault="00B40EB5" w:rsidP="00952DB2">
            <w:pPr>
              <w:pStyle w:val="berschrift3"/>
            </w:pPr>
            <w:r w:rsidRPr="0021463E">
              <w:t>Ist der Versicherungsnehmer nach Ablauf dieser Zahlungsfrist noch mit der Zahlung in Verzug, kann der Versicherer den Vertrag ohne Einhaltung einer Frist kündigen, wenn er den Versicherungsnehmer mit der Zahlungsaufforderung nach Ziffer A</w:t>
            </w:r>
            <w:r w:rsidR="00F71E66">
              <w:t>8</w:t>
            </w:r>
            <w:r w:rsidRPr="0021463E">
              <w:t>.3.3 darauf hingewiesen hat.</w:t>
            </w:r>
          </w:p>
          <w:p w14:paraId="176674D2" w14:textId="77777777" w:rsidR="00B40EB5" w:rsidRPr="0021463E" w:rsidRDefault="00B40EB5" w:rsidP="00952DB2">
            <w:pPr>
              <w:pStyle w:val="berschrift3"/>
              <w:numPr>
                <w:ilvl w:val="0"/>
                <w:numId w:val="0"/>
              </w:numPr>
              <w:ind w:left="851"/>
            </w:pPr>
            <w:r w:rsidRPr="0021463E">
              <w:t>Hat der Versicherer gekündigt, und zahlt der Versicherungsnehmer danach innerhalb eines Monats den angemahnten Betrag, besteht der Vertrag fort. Für Versicherungsfälle, die zwischen dem Zugang der Kündigung und der Zahlung eingetreten sind, besteht jedoch kein Versicherungsschutz.</w:t>
            </w:r>
          </w:p>
        </w:tc>
      </w:tr>
      <w:tr w:rsidR="00B40EB5" w:rsidRPr="0021463E" w14:paraId="4EBAC13E" w14:textId="77777777" w:rsidTr="001F2736">
        <w:tc>
          <w:tcPr>
            <w:tcW w:w="5000" w:type="pct"/>
          </w:tcPr>
          <w:p w14:paraId="0E26F7E7" w14:textId="080FFEDA" w:rsidR="00B40EB5" w:rsidRPr="0021463E" w:rsidRDefault="00B40EB5" w:rsidP="00952DB2">
            <w:pPr>
              <w:pStyle w:val="berschrift1"/>
            </w:pPr>
            <w:bookmarkStart w:id="29" w:name="_Toc65157750"/>
            <w:bookmarkStart w:id="30" w:name="_Toc69380087"/>
            <w:bookmarkStart w:id="31" w:name="_Toc146118458"/>
            <w:bookmarkStart w:id="32" w:name="_Toc161919890"/>
            <w:r w:rsidRPr="0021463E">
              <w:lastRenderedPageBreak/>
              <w:t>Versicherungswert</w:t>
            </w:r>
            <w:bookmarkEnd w:id="29"/>
            <w:bookmarkEnd w:id="30"/>
            <w:bookmarkEnd w:id="31"/>
            <w:bookmarkEnd w:id="32"/>
          </w:p>
          <w:p w14:paraId="080123ED" w14:textId="1F3CECDF" w:rsidR="00B40EB5" w:rsidRPr="0021463E" w:rsidRDefault="00B40EB5" w:rsidP="00952DB2">
            <w:pPr>
              <w:pStyle w:val="berschrift2"/>
            </w:pPr>
            <w:r w:rsidRPr="0021463E">
              <w:t xml:space="preserve">Versicherungswert ist, soweit </w:t>
            </w:r>
            <w:r>
              <w:t xml:space="preserve">sich </w:t>
            </w:r>
            <w:r w:rsidRPr="0021463E">
              <w:t xml:space="preserve">nichts anderes </w:t>
            </w:r>
            <w:r>
              <w:t>aus</w:t>
            </w:r>
            <w:r w:rsidRPr="0021463E">
              <w:t xml:space="preserve"> den Abschnitten </w:t>
            </w:r>
            <w:r>
              <w:t>B bis M ergibt</w:t>
            </w:r>
            <w:r w:rsidRPr="0021463E">
              <w:t>, der Marktwert der versicherten Gegenstände bei Beginn des jeweils laufenden Versicherungsjahres.</w:t>
            </w:r>
          </w:p>
          <w:p w14:paraId="2ECBE7C2" w14:textId="77777777" w:rsidR="00B40EB5" w:rsidRPr="0021463E" w:rsidRDefault="00B40EB5" w:rsidP="00952DB2">
            <w:pPr>
              <w:pStyle w:val="berschrift2"/>
            </w:pPr>
            <w:r w:rsidRPr="0021463E">
              <w:t>Marktwert ist der geschätzte Betrag der für eine Sache gleicher Art und Güte im gewöhnlichen Geschäftsverkehr mit Sachkenntnis ohne Rücksicht auf ungewöhnliche oder persönliche Verhältnisse zu erzielen wäre.</w:t>
            </w:r>
          </w:p>
        </w:tc>
      </w:tr>
      <w:tr w:rsidR="00B40EB5" w:rsidRPr="0021463E" w14:paraId="4537A476" w14:textId="77777777" w:rsidTr="001F2736">
        <w:tc>
          <w:tcPr>
            <w:tcW w:w="5000" w:type="pct"/>
          </w:tcPr>
          <w:p w14:paraId="6D943A04" w14:textId="24FD3350" w:rsidR="00B40EB5" w:rsidRPr="0021463E" w:rsidRDefault="00B40EB5" w:rsidP="005A101D">
            <w:pPr>
              <w:pStyle w:val="berschrift1"/>
            </w:pPr>
            <w:bookmarkStart w:id="33" w:name="_Toc146118459"/>
            <w:bookmarkStart w:id="34" w:name="_Toc161919891"/>
            <w:bookmarkStart w:id="35" w:name="_Toc65157751"/>
            <w:bookmarkStart w:id="36" w:name="_Toc69380088"/>
            <w:r w:rsidRPr="0021463E">
              <w:t>Versicherungssummen</w:t>
            </w:r>
            <w:bookmarkEnd w:id="33"/>
            <w:bookmarkEnd w:id="34"/>
            <w:r w:rsidRPr="0021463E">
              <w:t xml:space="preserve"> </w:t>
            </w:r>
            <w:bookmarkEnd w:id="35"/>
            <w:bookmarkEnd w:id="36"/>
          </w:p>
          <w:p w14:paraId="6A82AB21" w14:textId="77777777" w:rsidR="00B40EB5" w:rsidRPr="0021463E" w:rsidRDefault="00B40EB5" w:rsidP="005A101D">
            <w:pPr>
              <w:pStyle w:val="berschrift2"/>
            </w:pPr>
            <w:r w:rsidRPr="0021463E">
              <w:t>Es gelten die in der Versicherungspolice vereinbarten Versicherungssummen nach Maßgabe der Bestimmungen in den folgenden Abschnitten, soweit diese vereinbart sind.</w:t>
            </w:r>
          </w:p>
          <w:p w14:paraId="31EBFE9C" w14:textId="77777777" w:rsidR="00B40EB5" w:rsidRPr="0021463E" w:rsidRDefault="00B40EB5" w:rsidP="005A101D">
            <w:pPr>
              <w:pStyle w:val="berschrift2"/>
            </w:pPr>
            <w:r w:rsidRPr="0021463E">
              <w:t xml:space="preserve">Bis zur Höhe der für die vereinbarten Abschnitte jeweils versicherten Summen leistet der </w:t>
            </w:r>
            <w:r w:rsidRPr="0021463E">
              <w:lastRenderedPageBreak/>
              <w:t>Versicherer jeweils unabhängig voneinander Ersatz. Ein Summenausgleich findet nicht statt.</w:t>
            </w:r>
          </w:p>
        </w:tc>
      </w:tr>
      <w:tr w:rsidR="00B40EB5" w:rsidRPr="0021463E" w14:paraId="7A08B953" w14:textId="77777777" w:rsidTr="001F2736">
        <w:tc>
          <w:tcPr>
            <w:tcW w:w="5000" w:type="pct"/>
          </w:tcPr>
          <w:p w14:paraId="02AD2746" w14:textId="712756C9" w:rsidR="00B40EB5" w:rsidRPr="0021463E" w:rsidRDefault="00B40EB5" w:rsidP="005A101D">
            <w:pPr>
              <w:pStyle w:val="berschrift1"/>
            </w:pPr>
            <w:bookmarkStart w:id="37" w:name="_Toc65157752"/>
            <w:bookmarkStart w:id="38" w:name="_Toc69380089"/>
            <w:bookmarkStart w:id="39" w:name="_Toc146118460"/>
            <w:bookmarkStart w:id="40" w:name="_Toc161919892"/>
            <w:r w:rsidRPr="0021463E">
              <w:lastRenderedPageBreak/>
              <w:t>Obliegenheiten des Versicherungsnehmers</w:t>
            </w:r>
            <w:bookmarkEnd w:id="37"/>
            <w:bookmarkEnd w:id="38"/>
            <w:bookmarkEnd w:id="39"/>
            <w:bookmarkEnd w:id="40"/>
          </w:p>
          <w:p w14:paraId="47C86B31" w14:textId="77777777" w:rsidR="00B40EB5" w:rsidRPr="0021463E" w:rsidRDefault="00B40EB5" w:rsidP="005A101D">
            <w:pPr>
              <w:pStyle w:val="berschrift2"/>
            </w:pPr>
            <w:r w:rsidRPr="0021463E">
              <w:t>Der Versicherungsnehmer ist verpflichtet,</w:t>
            </w:r>
          </w:p>
          <w:p w14:paraId="6EC50A92" w14:textId="77777777" w:rsidR="00B40EB5" w:rsidRPr="0021463E" w:rsidRDefault="00B40EB5" w:rsidP="005A101D">
            <w:pPr>
              <w:pStyle w:val="berschrift3"/>
            </w:pPr>
            <w:r w:rsidRPr="0021463E">
              <w:t>jedes Schadenereignis dem Versicherer unverzüglich anzuzeigen,</w:t>
            </w:r>
          </w:p>
          <w:p w14:paraId="183376BB" w14:textId="77777777" w:rsidR="00B40EB5" w:rsidRPr="0021463E" w:rsidRDefault="00B40EB5" w:rsidP="005A101D">
            <w:pPr>
              <w:pStyle w:val="berschrift3"/>
            </w:pPr>
            <w:r w:rsidRPr="0021463E">
              <w:t>für die Abwendung und Minderung des Schadens zu sorgen und, wenn die Umstände es gestatten, die Weisungen des Versicherers einzuholen.</w:t>
            </w:r>
          </w:p>
          <w:p w14:paraId="095EA8CC" w14:textId="77777777" w:rsidR="00B40EB5" w:rsidRPr="0021463E" w:rsidRDefault="00B40EB5" w:rsidP="00C228C6">
            <w:pPr>
              <w:pStyle w:val="berschrift3"/>
              <w:numPr>
                <w:ilvl w:val="0"/>
                <w:numId w:val="0"/>
              </w:numPr>
              <w:ind w:left="851"/>
            </w:pPr>
            <w:r w:rsidRPr="0021463E">
              <w:t>Der Versicherer ist ohne Präjudiz für die Ersatzpflicht berechtigt, Maßnahmen zur Abwendung und Minderung eines Schadens selbst einzuleiten. Daraus entstehende Kosten und Schäden trägt der Versicherer.</w:t>
            </w:r>
          </w:p>
          <w:p w14:paraId="0F7E4AD1" w14:textId="77777777" w:rsidR="00B40EB5" w:rsidRPr="0021463E" w:rsidRDefault="00B40EB5" w:rsidP="00C228C6">
            <w:pPr>
              <w:pStyle w:val="berschrift3"/>
            </w:pPr>
            <w:r w:rsidRPr="0021463E">
              <w:t>bei Kollisionen den Gegner zur gemeinsamen Schadenbesichtigung aufzufordern, das Schadenausmaß gemeinsam schriftlich festzuhalten und den Gegner schriftlich haftbar zu machen.</w:t>
            </w:r>
          </w:p>
          <w:p w14:paraId="7B08E9F2" w14:textId="77777777" w:rsidR="00B40EB5" w:rsidRPr="0021463E" w:rsidRDefault="00B40EB5" w:rsidP="00C228C6">
            <w:pPr>
              <w:pStyle w:val="berschrift3"/>
            </w:pPr>
            <w:r w:rsidRPr="0021463E">
              <w:t>dem Versicherer jede Auskunft zu erteilen, die für die Feststellung des Schadens oder des Umfangs seiner Leistungspflicht erforderlich ist. Er ist verpflichtet, alle Beweismittel, die für die spätere Aufklärung des Schadenherganges und der Schuldfrage von Bedeutung sein können oder für die Geltendmachung von Regressansprüchen notwendig sind, zu beschaffen und sicherzustellen sowie auf Verlangen des Versicherers Verklarung zu beantragen.</w:t>
            </w:r>
          </w:p>
          <w:p w14:paraId="2003E7B2" w14:textId="77777777" w:rsidR="00B40EB5" w:rsidRPr="0021463E" w:rsidRDefault="00B40EB5" w:rsidP="00C228C6">
            <w:pPr>
              <w:pStyle w:val="berschrift2"/>
            </w:pPr>
            <w:r w:rsidRPr="0021463E">
              <w:t>Der Versicherungsnehmer ist nicht berechtigt, ohne Einwilligung des Versicherers Prozesse zu führen oder Vergleiche zu schließen, sofern dabei die Rechte des Versicherers berührt werden.</w:t>
            </w:r>
          </w:p>
          <w:p w14:paraId="50DC5807" w14:textId="48911EE6" w:rsidR="00B40EB5" w:rsidRPr="0021463E" w:rsidRDefault="00B40EB5" w:rsidP="00173F2B">
            <w:pPr>
              <w:pStyle w:val="berschrift2"/>
            </w:pPr>
            <w:r w:rsidRPr="003C1F89">
              <w:t>Folgen von Obliegenheitsverletzungen</w:t>
            </w:r>
          </w:p>
          <w:p w14:paraId="3029DF82" w14:textId="77777777" w:rsidR="00B40EB5" w:rsidRPr="0021463E" w:rsidRDefault="00B40EB5" w:rsidP="00173F2B">
            <w:pPr>
              <w:pStyle w:val="berschrift3"/>
            </w:pPr>
            <w:r w:rsidRPr="0021463E">
              <w:t xml:space="preserve">Verletzt der Versicherungsnehmer diese oder sonst vertraglich vereinbarte Obliegenheiten vorsätzlich oder grob fahrlässig, ist der Versicherer von der Verpflichtung zur Leistung frei. </w:t>
            </w:r>
          </w:p>
          <w:p w14:paraId="51704555" w14:textId="77777777" w:rsidR="00B40EB5" w:rsidRPr="0021463E" w:rsidRDefault="00B40EB5" w:rsidP="00173F2B">
            <w:pPr>
              <w:pStyle w:val="berschrift3"/>
              <w:numPr>
                <w:ilvl w:val="0"/>
                <w:numId w:val="0"/>
              </w:numPr>
              <w:ind w:left="851"/>
            </w:pPr>
            <w:r w:rsidRPr="0021463E">
              <w:t>Bei vorsätzlicher und grob fahrlässiger Verletzung bleibt der Versicherer zur Leistung insoweit verpflichtet, als die Verletzung weder Einfluss auf die Feststellung des Versicherungsfalls noch auf die Feststellung oder den Umfang der dem Versicherer obliegenden Leistung gehabt hat. Dies gilt nicht bei Arglist.</w:t>
            </w:r>
          </w:p>
          <w:p w14:paraId="5B20B62E" w14:textId="77777777" w:rsidR="00B40EB5" w:rsidRPr="0021463E" w:rsidRDefault="00B40EB5" w:rsidP="00F83A44">
            <w:pPr>
              <w:pStyle w:val="berschrift3"/>
              <w:numPr>
                <w:ilvl w:val="0"/>
                <w:numId w:val="0"/>
              </w:numPr>
              <w:ind w:left="851"/>
            </w:pPr>
            <w:r w:rsidRPr="0021463E">
              <w:t>Bezieht sich die Verletzung von Obliegenheiten auf eine nach Eintritt des Versicherungsfalls bestehende Auskunfts- oder Aufklärungsobliegenheit, wird der Versicherer auch ohne gesonderte Mitteilung dieser Rechtsfolge an den Versicherungsnehmer von der Leistung frei.</w:t>
            </w:r>
          </w:p>
          <w:p w14:paraId="10F9D68F" w14:textId="1A3CB9FC" w:rsidR="00B40EB5" w:rsidRPr="0021463E" w:rsidRDefault="00B40EB5" w:rsidP="00F83A44">
            <w:pPr>
              <w:pStyle w:val="berschrift3"/>
            </w:pPr>
            <w:r w:rsidRPr="00B5073B">
              <w:t>In Abweichung von Ziffer A1</w:t>
            </w:r>
            <w:r w:rsidR="0021661C">
              <w:t>1</w:t>
            </w:r>
            <w:r w:rsidRPr="00B5073B">
              <w:t>.3.1 gelten für die Versicherung mitgeführter Kraftfahrzeuge nach Maßgabe des Abschnitts I die Folgen von Obliegenheitsverletzungen gemäß Ziffer I8 und für die Versicherung von Gegenständen des Hausrates und des persönlichen Bedarfs nach Maßgabe des Abschnitts J die Folgen von Obliegenheitsverletzung gemäß Ziffer J9.2.</w:t>
            </w:r>
          </w:p>
        </w:tc>
      </w:tr>
      <w:tr w:rsidR="00B40EB5" w:rsidRPr="0021463E" w14:paraId="36DED9FB" w14:textId="77777777" w:rsidTr="001F2736">
        <w:tc>
          <w:tcPr>
            <w:tcW w:w="5000" w:type="pct"/>
          </w:tcPr>
          <w:p w14:paraId="3BBAA222" w14:textId="3B12F606" w:rsidR="00B40EB5" w:rsidRPr="0021463E" w:rsidRDefault="00B40EB5" w:rsidP="00F83A44">
            <w:pPr>
              <w:pStyle w:val="berschrift1"/>
            </w:pPr>
            <w:bookmarkStart w:id="41" w:name="_Toc65157753"/>
            <w:bookmarkStart w:id="42" w:name="_Toc69380090"/>
            <w:bookmarkStart w:id="43" w:name="_Toc146118461"/>
            <w:bookmarkStart w:id="44" w:name="_Toc161919893"/>
            <w:r w:rsidRPr="0021463E">
              <w:t>Besichtigungs- und Einsichtnahmerecht des Versicherers, Beseitigungsverlangen, Vertragsänderung, Kündigungsrecht</w:t>
            </w:r>
            <w:bookmarkEnd w:id="41"/>
            <w:bookmarkEnd w:id="42"/>
            <w:bookmarkEnd w:id="43"/>
            <w:bookmarkEnd w:id="44"/>
          </w:p>
          <w:p w14:paraId="01EACB4C" w14:textId="77777777" w:rsidR="00B40EB5" w:rsidRPr="0021463E" w:rsidRDefault="00B40EB5" w:rsidP="00F83A44">
            <w:pPr>
              <w:pStyle w:val="berschrift2"/>
            </w:pPr>
            <w:r w:rsidRPr="0021463E">
              <w:lastRenderedPageBreak/>
              <w:t xml:space="preserve">Der Versicherer hat im Zusammenhang mit der Übernahme eines Schiffes das Recht, </w:t>
            </w:r>
          </w:p>
          <w:p w14:paraId="2785C707" w14:textId="77777777" w:rsidR="00B40EB5" w:rsidRPr="0021463E" w:rsidRDefault="00B40EB5" w:rsidP="00F83A44">
            <w:pPr>
              <w:pStyle w:val="berschrift3"/>
            </w:pPr>
            <w:r w:rsidRPr="0021463E">
              <w:t>das versicherte Schiff unverzüglich nach Abschluss des Versicherungsvertrages zu besichtigen,</w:t>
            </w:r>
          </w:p>
          <w:p w14:paraId="523115A9" w14:textId="77777777" w:rsidR="00B40EB5" w:rsidRPr="0021463E" w:rsidRDefault="00B40EB5" w:rsidP="00F83A44">
            <w:pPr>
              <w:pStyle w:val="berschrift3"/>
            </w:pPr>
            <w:r w:rsidRPr="0021463E">
              <w:t xml:space="preserve">Einsicht in die technischen Unterlagen, Atteste und Zulassungen des versicherten Schiffes zu nehmen. </w:t>
            </w:r>
          </w:p>
          <w:p w14:paraId="4018D521" w14:textId="77777777" w:rsidR="00B40EB5" w:rsidRPr="0021463E" w:rsidRDefault="00B40EB5" w:rsidP="00FF7892">
            <w:pPr>
              <w:pStyle w:val="berschrift2"/>
            </w:pPr>
            <w:r w:rsidRPr="0021463E">
              <w:t>Werden bei der Besichtigung oder der Einsichtnahme Schäden oder Mängel festgestellt, ist der Versicherer berechtigt zu verlangen, dass</w:t>
            </w:r>
          </w:p>
          <w:p w14:paraId="13B51993" w14:textId="77777777" w:rsidR="00B40EB5" w:rsidRPr="0021463E" w:rsidRDefault="00B40EB5" w:rsidP="00FF7892">
            <w:pPr>
              <w:pStyle w:val="berschrift3"/>
            </w:pPr>
            <w:r w:rsidRPr="0021463E">
              <w:t xml:space="preserve">die festgestellten Schäden oder Mängel innerhalb einer angemessenen Frist beseitigt werden, </w:t>
            </w:r>
          </w:p>
          <w:p w14:paraId="25A2D3ED" w14:textId="77777777" w:rsidR="00B40EB5" w:rsidRPr="0021463E" w:rsidRDefault="00B40EB5" w:rsidP="00FF7892">
            <w:pPr>
              <w:pStyle w:val="berschrift3"/>
            </w:pPr>
            <w:r w:rsidRPr="0021463E">
              <w:t>zusätzlich der Versicherungsvertrag für das Schiff verändert wird.</w:t>
            </w:r>
          </w:p>
          <w:p w14:paraId="72A8F56C" w14:textId="77777777" w:rsidR="00B40EB5" w:rsidRPr="0021463E" w:rsidRDefault="00B40EB5" w:rsidP="00FF7892">
            <w:pPr>
              <w:pStyle w:val="berschrift2"/>
            </w:pPr>
            <w:r w:rsidRPr="0021463E">
              <w:t>Können sich die Vertragsparteien über die Änderung des Versicherungsvertrages nicht einigen oder werden die Schäden oder Mängel nicht fristgemäß beseitigt, so sind beide Vertragsparteien berechtigt, den Versicherungsvertrag für das Schiff mit einer Frist von 14 Kalendertagen zu kündigen. Zuvor ist der anderen Vertragspartei die Absicht zur Kündigung des Vertrages für das Schiff mitzuteilen.</w:t>
            </w:r>
          </w:p>
          <w:p w14:paraId="56DC37A1" w14:textId="77777777" w:rsidR="00B40EB5" w:rsidRPr="0021463E" w:rsidRDefault="00B40EB5" w:rsidP="00FF7892">
            <w:pPr>
              <w:pStyle w:val="berschrift2"/>
            </w:pPr>
            <w:r w:rsidRPr="0021463E">
              <w:t>Wenn sich bei der Besichtigung schwerwiegende Schäden oder Mängel herausstellen, die dem Versicherer vor Risikoübernahme nicht bekannt waren und die nach objektiven Maßstäben nicht innerhalb einer Frist von zwei Monaten beseitigt werden können, ist der Versicherer berechtigt, den Versicherungsvertrag für das Schiff mit einer Frist von 14 Kalendertagen zu kündigen.</w:t>
            </w:r>
          </w:p>
          <w:p w14:paraId="594EFE05" w14:textId="7162ED63" w:rsidR="00B40EB5" w:rsidRPr="0021463E" w:rsidRDefault="00B40EB5" w:rsidP="00FF7892">
            <w:pPr>
              <w:pStyle w:val="berschrift2"/>
            </w:pPr>
            <w:r w:rsidRPr="0021463E">
              <w:t>Die Rechte des Versicherers aus A1</w:t>
            </w:r>
            <w:r w:rsidR="00856ED5">
              <w:t>2</w:t>
            </w:r>
            <w:r w:rsidRPr="0021463E">
              <w:t>.2 und A1</w:t>
            </w:r>
            <w:r w:rsidR="00856ED5">
              <w:t>2</w:t>
            </w:r>
            <w:r w:rsidRPr="0021463E">
              <w:t>.4 können nur innerhalb einer Frist von 14 Kalendertagen nach Abschluss der Besichtigung bzw. der Einsichtnahme gemäß Ziffer A1</w:t>
            </w:r>
            <w:r w:rsidR="001D682C">
              <w:t>2</w:t>
            </w:r>
            <w:r w:rsidRPr="0021463E">
              <w:t>.1 ausgeübt werden.</w:t>
            </w:r>
          </w:p>
          <w:p w14:paraId="4673DA30" w14:textId="4B1CC897" w:rsidR="00B40EB5" w:rsidRPr="0021463E" w:rsidRDefault="00B40EB5" w:rsidP="00FF7892">
            <w:pPr>
              <w:pStyle w:val="berschrift2"/>
            </w:pPr>
            <w:r w:rsidRPr="0021463E">
              <w:t>Der Versicherer leistet keinen Ersatz für gemäß Ziffer A1</w:t>
            </w:r>
            <w:r w:rsidR="00856ED5">
              <w:t>2</w:t>
            </w:r>
            <w:r w:rsidRPr="0021463E">
              <w:t>.2 festgestellte und nicht fristgerecht beseitigte Schäden oder Mängel.</w:t>
            </w:r>
          </w:p>
          <w:p w14:paraId="65862B24" w14:textId="77777777" w:rsidR="00B40EB5" w:rsidRPr="0021463E" w:rsidRDefault="00B40EB5" w:rsidP="00FF7892">
            <w:pPr>
              <w:pStyle w:val="berschrift2"/>
            </w:pPr>
            <w:r w:rsidRPr="0021463E">
              <w:t>Erklärungen des Versicherers können auch dem vermittelnden Makler gegenüber mit Wirkung für den Versicherungsnehmer abgegeben werden.</w:t>
            </w:r>
          </w:p>
          <w:p w14:paraId="6731FDC2" w14:textId="7C68528A" w:rsidR="00B40EB5" w:rsidRPr="0021463E" w:rsidRDefault="00B40EB5" w:rsidP="00FF7892">
            <w:pPr>
              <w:pStyle w:val="berschrift2"/>
            </w:pPr>
            <w:r w:rsidRPr="0021463E">
              <w:t>Vorausgesetzt die Vertragsparteien stimmen einvernehmlich einen Termin für die Besichtigung oder die Einsichtnahme ab, gelten die Ziffern A1</w:t>
            </w:r>
            <w:r w:rsidR="00856ED5">
              <w:t>2</w:t>
            </w:r>
            <w:r w:rsidRPr="0021463E">
              <w:t>.</w:t>
            </w:r>
            <w:r w:rsidR="00BB65EE">
              <w:t>1</w:t>
            </w:r>
            <w:r w:rsidRPr="0021463E">
              <w:t xml:space="preserve"> bis A1</w:t>
            </w:r>
            <w:r w:rsidR="00856ED5">
              <w:t>2</w:t>
            </w:r>
            <w:r w:rsidRPr="0021463E">
              <w:t xml:space="preserve">.7 ungeachtet der Übernahme eines Schiffes entsprechend. </w:t>
            </w:r>
          </w:p>
        </w:tc>
      </w:tr>
      <w:tr w:rsidR="00B40EB5" w:rsidRPr="0021463E" w14:paraId="69E5A0D6" w14:textId="77777777" w:rsidTr="001F2736">
        <w:tc>
          <w:tcPr>
            <w:tcW w:w="5000" w:type="pct"/>
          </w:tcPr>
          <w:p w14:paraId="1E5D420F" w14:textId="564F6CAA" w:rsidR="00B40EB5" w:rsidRPr="0021463E" w:rsidRDefault="00B40EB5" w:rsidP="00FF7892">
            <w:pPr>
              <w:pStyle w:val="berschrift1"/>
            </w:pPr>
            <w:bookmarkStart w:id="45" w:name="_Toc65157754"/>
            <w:bookmarkStart w:id="46" w:name="_Toc69380091"/>
            <w:bookmarkStart w:id="47" w:name="_Toc146118462"/>
            <w:bookmarkStart w:id="48" w:name="_Toc161919894"/>
            <w:r w:rsidRPr="0021463E">
              <w:lastRenderedPageBreak/>
              <w:t>Feststellung des Schadens</w:t>
            </w:r>
            <w:bookmarkEnd w:id="45"/>
            <w:bookmarkEnd w:id="46"/>
            <w:bookmarkEnd w:id="47"/>
            <w:bookmarkEnd w:id="48"/>
          </w:p>
          <w:p w14:paraId="7ABC050C" w14:textId="7CA1AD9D" w:rsidR="00B40EB5" w:rsidRPr="006B2E08" w:rsidRDefault="00B40EB5" w:rsidP="00FF7892">
            <w:pPr>
              <w:pStyle w:val="berschrift2"/>
            </w:pPr>
            <w:r w:rsidRPr="0021463E">
              <w:t xml:space="preserve">Die Feststellung und </w:t>
            </w:r>
            <w:r w:rsidRPr="006B2E08">
              <w:t xml:space="preserve">Taxierung des versicherten Schadens </w:t>
            </w:r>
            <w:r w:rsidR="00764FB2" w:rsidRPr="006B2E08">
              <w:t>werden</w:t>
            </w:r>
            <w:r w:rsidRPr="006B2E08">
              <w:t xml:space="preserve"> vom Versicherer durchgeführt. Dazu kann er sich mit dem Versicherungsnehmer abstimmen.</w:t>
            </w:r>
          </w:p>
          <w:p w14:paraId="1A1AA821" w14:textId="67B70C74" w:rsidR="00B40EB5" w:rsidRPr="0021463E" w:rsidRDefault="00B40EB5" w:rsidP="00FF7892">
            <w:pPr>
              <w:pStyle w:val="berschrift2"/>
            </w:pPr>
            <w:r w:rsidRPr="006B2E08">
              <w:t xml:space="preserve">Die Feststellung und Taxierung </w:t>
            </w:r>
            <w:r w:rsidR="008C3B72" w:rsidRPr="006B2E08">
              <w:t>erfolgen</w:t>
            </w:r>
            <w:r w:rsidRPr="006B2E08">
              <w:t xml:space="preserve"> nach Anzeige des Schadens am ersten hierzu geeigneten Ort; sie darf bis zum gelegentlichen Aufenthalt an der Werft verschoben werden, wenn die Fahrtüchtigkeit des Schiffes</w:t>
            </w:r>
            <w:r w:rsidRPr="0021463E">
              <w:t xml:space="preserve"> gewährleistet ist. Wenn Zweifel an der Fahrtüchtigkeit bestehen, muss sofort ein Sachverständiger hinzugezogen werden.</w:t>
            </w:r>
          </w:p>
          <w:p w14:paraId="0BB0BCC1" w14:textId="77777777" w:rsidR="00B40EB5" w:rsidRPr="0021463E" w:rsidRDefault="00B40EB5" w:rsidP="00F06B45">
            <w:pPr>
              <w:pStyle w:val="berschrift2"/>
            </w:pPr>
            <w:r w:rsidRPr="0021463E">
              <w:t>Hat der Versicherer einen Sachverständigen beauftragt, so soll die Schadentaxe insbesondere folgende Angaben enthalten:</w:t>
            </w:r>
          </w:p>
          <w:p w14:paraId="1645E586" w14:textId="7A5E68E1" w:rsidR="00B40EB5" w:rsidRPr="0021463E" w:rsidRDefault="00B40EB5" w:rsidP="0004142C">
            <w:pPr>
              <w:numPr>
                <w:ilvl w:val="0"/>
                <w:numId w:val="2"/>
              </w:numPr>
              <w:spacing w:after="60"/>
              <w:ind w:left="1168"/>
            </w:pPr>
            <w:r w:rsidRPr="0021463E">
              <w:t>die Darstellung des Schadenereignisses</w:t>
            </w:r>
            <w:r>
              <w:t>;</w:t>
            </w:r>
          </w:p>
          <w:p w14:paraId="1282FC01" w14:textId="12EA6B30" w:rsidR="00B40EB5" w:rsidRPr="0021463E" w:rsidRDefault="00B40EB5" w:rsidP="0004142C">
            <w:pPr>
              <w:numPr>
                <w:ilvl w:val="0"/>
                <w:numId w:val="2"/>
              </w:numPr>
              <w:spacing w:after="60"/>
              <w:ind w:left="1168"/>
            </w:pPr>
            <w:r w:rsidRPr="0021463E">
              <w:t>die Ursache des Schadens</w:t>
            </w:r>
            <w:r>
              <w:t>;</w:t>
            </w:r>
          </w:p>
          <w:p w14:paraId="460A804A" w14:textId="461ED632" w:rsidR="00B40EB5" w:rsidRPr="0021463E" w:rsidRDefault="00B40EB5" w:rsidP="0004142C">
            <w:pPr>
              <w:numPr>
                <w:ilvl w:val="0"/>
                <w:numId w:val="2"/>
              </w:numPr>
              <w:spacing w:after="60"/>
              <w:ind w:left="1168"/>
            </w:pPr>
            <w:r w:rsidRPr="0021463E">
              <w:lastRenderedPageBreak/>
              <w:t>den Umfang des Schadens im Einzelnen</w:t>
            </w:r>
            <w:r>
              <w:t>;</w:t>
            </w:r>
          </w:p>
          <w:p w14:paraId="1BE86D21" w14:textId="280C1A20" w:rsidR="00B40EB5" w:rsidRPr="0021463E" w:rsidRDefault="00B40EB5" w:rsidP="0004142C">
            <w:pPr>
              <w:numPr>
                <w:ilvl w:val="0"/>
                <w:numId w:val="2"/>
              </w:numPr>
              <w:spacing w:after="60"/>
              <w:ind w:left="1168"/>
            </w:pPr>
            <w:r w:rsidRPr="0021463E">
              <w:t>die Höhe des Schadens mit Einzelangabe der verschiedenen Positionen unter Hinweis auf den Einbau von Neuteilen</w:t>
            </w:r>
            <w:r>
              <w:t>;</w:t>
            </w:r>
          </w:p>
          <w:p w14:paraId="3EAF4116" w14:textId="73530EEB" w:rsidR="00B40EB5" w:rsidRPr="0021463E" w:rsidRDefault="00B40EB5" w:rsidP="0004142C">
            <w:pPr>
              <w:numPr>
                <w:ilvl w:val="0"/>
                <w:numId w:val="2"/>
              </w:numPr>
              <w:spacing w:after="60"/>
              <w:ind w:left="1168"/>
            </w:pPr>
            <w:r w:rsidRPr="0021463E">
              <w:t>Verstärkungen und Verbesserungen durch die Reparatur mit der Angabe des Wertunterschiedes</w:t>
            </w:r>
            <w:r>
              <w:t>;</w:t>
            </w:r>
          </w:p>
          <w:p w14:paraId="6460C860" w14:textId="77777777" w:rsidR="00B40EB5" w:rsidRPr="0021463E" w:rsidRDefault="00B40EB5" w:rsidP="0004142C">
            <w:pPr>
              <w:numPr>
                <w:ilvl w:val="0"/>
                <w:numId w:val="2"/>
              </w:numPr>
              <w:spacing w:after="60"/>
              <w:ind w:left="1168"/>
            </w:pPr>
            <w:r w:rsidRPr="0021463E">
              <w:t>die notwendige Dauer der Reparatur.</w:t>
            </w:r>
          </w:p>
        </w:tc>
      </w:tr>
      <w:tr w:rsidR="00B40EB5" w:rsidRPr="0021463E" w14:paraId="3BCFF08B" w14:textId="77777777" w:rsidTr="001F2736">
        <w:tc>
          <w:tcPr>
            <w:tcW w:w="5000" w:type="pct"/>
          </w:tcPr>
          <w:p w14:paraId="295832D8" w14:textId="0AE0DCF7" w:rsidR="00B40EB5" w:rsidRPr="0021463E" w:rsidRDefault="00B40EB5" w:rsidP="00F06B45">
            <w:pPr>
              <w:pStyle w:val="berschrift1"/>
            </w:pPr>
            <w:bookmarkStart w:id="49" w:name="_Toc65157755"/>
            <w:bookmarkStart w:id="50" w:name="_Toc69380092"/>
            <w:bookmarkStart w:id="51" w:name="_Toc146118463"/>
            <w:bookmarkStart w:id="52" w:name="_Toc161919895"/>
            <w:r w:rsidRPr="0021463E">
              <w:lastRenderedPageBreak/>
              <w:t>Sachverständigenverfahren</w:t>
            </w:r>
            <w:bookmarkEnd w:id="49"/>
            <w:bookmarkEnd w:id="50"/>
            <w:bookmarkEnd w:id="51"/>
            <w:bookmarkEnd w:id="52"/>
          </w:p>
          <w:p w14:paraId="37A36109" w14:textId="77777777" w:rsidR="00B40EB5" w:rsidRPr="0021463E" w:rsidRDefault="00B40EB5" w:rsidP="00F06B45">
            <w:pPr>
              <w:pStyle w:val="berschrift2"/>
            </w:pPr>
            <w:r w:rsidRPr="0021463E">
              <w:t>Bei Streit über Ursache oder Höhe des Schadens können beide Parteien deren Feststellung durch Sachverständige verlangen.</w:t>
            </w:r>
          </w:p>
          <w:p w14:paraId="11CE6493" w14:textId="77777777" w:rsidR="00B40EB5" w:rsidRPr="0021463E" w:rsidRDefault="00B40EB5" w:rsidP="00F06B45">
            <w:pPr>
              <w:pStyle w:val="berschrift2"/>
            </w:pPr>
            <w:r w:rsidRPr="0021463E">
              <w:t>In diesem Fall benennen beide Parteien unverzüglich je einen Sachverständigen. Jede Partei kann die andere unter Angabe des von ihr benannten Sachverständigen zur Benennung des zweiten Sachverständigen schriftlich auffordern. Wird der zweite Sachverständige nicht binnen zwei Wochen nach Empfang der Aufforderung bestimmt, so kann ihn die auffordernde Partei durch die Industrie- und Handelskammer benennen lassen, in deren Bezirk sich das versicherte Schiff befindet.</w:t>
            </w:r>
          </w:p>
          <w:p w14:paraId="35F507C3" w14:textId="77777777" w:rsidR="00B40EB5" w:rsidRPr="0021463E" w:rsidRDefault="00B40EB5" w:rsidP="00F06B45">
            <w:pPr>
              <w:pStyle w:val="berschrift2"/>
            </w:pPr>
            <w:r w:rsidRPr="0021463E">
              <w:t>Beide Sachverständige wählen vor Beginn des Feststellungsverfahrens einen dritten Sachverständigen als Obmann. Einigen sie sich nicht, so wird der Obmann auf Antrag einer Partei oder beider Parteien durch die Handelskammer ernannt, in deren Bezirk sich das versicherte Schiff befindet.</w:t>
            </w:r>
          </w:p>
          <w:p w14:paraId="14378BB3" w14:textId="77777777" w:rsidR="00B40EB5" w:rsidRPr="0021463E" w:rsidRDefault="00B40EB5" w:rsidP="00F06B45">
            <w:pPr>
              <w:pStyle w:val="berschrift2"/>
            </w:pPr>
            <w:r w:rsidRPr="0021463E">
              <w:t>Die Feststellungen der Sachverständigen müssen alle Angaben enthalten, die nach Aufgabenstellung für eine Beurteilung der Ursache des Schadens und für die Ersatzleistung des Versicherers notwendig sind.</w:t>
            </w:r>
          </w:p>
          <w:p w14:paraId="31F70CEC" w14:textId="77777777" w:rsidR="00B40EB5" w:rsidRPr="0021463E" w:rsidRDefault="00B40EB5" w:rsidP="00F06B45">
            <w:pPr>
              <w:pStyle w:val="berschrift2"/>
            </w:pPr>
            <w:r w:rsidRPr="0021463E">
              <w:t>Die Sachverständigen legen beiden Parteien gleichzeitig ihre Feststellungen vor. Weichen diese voneinander ab, so übergibt der Versicherer sie unverzüglich dem Obmann. Dieser entscheidet über die streitig gebliebenen Punkte innerhalb der durch die Feststellungen der Sachverständigen gezogenen Grenzen und legt seine Entscheidung beiden Parteien gleichzeitig vor.</w:t>
            </w:r>
          </w:p>
          <w:p w14:paraId="6DB78ABB" w14:textId="77777777" w:rsidR="00B40EB5" w:rsidRPr="0021463E" w:rsidRDefault="00B40EB5" w:rsidP="00F06B45">
            <w:pPr>
              <w:pStyle w:val="berschrift2"/>
            </w:pPr>
            <w:r w:rsidRPr="0021463E">
              <w:t>Jede Partei trägt die Kosten ihres Sachverständigen. Die Kosten des Obmanns tragen beide Parteien je zur Hälfte. Diese Regelung gilt auch, wenn sich die Parteien auf ein Sachverständigenverfahren einigen. Sofern der Versicherer das Sachverständigenverfahren verlangt, trägt er die Gesamtkosten des Verfahrens.</w:t>
            </w:r>
          </w:p>
          <w:p w14:paraId="35520F56" w14:textId="77777777" w:rsidR="00B40EB5" w:rsidRPr="0021463E" w:rsidRDefault="00B40EB5" w:rsidP="00F06B45">
            <w:pPr>
              <w:pStyle w:val="berschrift2"/>
            </w:pPr>
            <w:r w:rsidRPr="0021463E">
              <w:t>Die Feststellungen der Sachverständigen oder des Obmanns sind verbindlich, wenn nicht nachgewiesen wird, dass sie offenbar von der wirklichen Sachlage erheblich abweichen.</w:t>
            </w:r>
          </w:p>
          <w:p w14:paraId="28232332" w14:textId="77777777" w:rsidR="00B40EB5" w:rsidRPr="0021463E" w:rsidRDefault="00B40EB5" w:rsidP="00F06B45">
            <w:pPr>
              <w:pStyle w:val="berschrift2"/>
            </w:pPr>
            <w:r w:rsidRPr="0021463E">
              <w:t>Wenn die Sachverständigen oder der Obmann die Feststellungen nicht treffen können oder wollen oder sie ungewöhnlich verzögern, so sind andere Sachverständige zu benennen.</w:t>
            </w:r>
          </w:p>
          <w:p w14:paraId="6709FD8B" w14:textId="383D650E" w:rsidR="008E17D0" w:rsidRPr="008E17D0" w:rsidRDefault="00B40EB5" w:rsidP="007D79FA">
            <w:pPr>
              <w:pStyle w:val="berschrift2"/>
            </w:pPr>
            <w:r w:rsidRPr="0021463E">
              <w:t>Durch das Sachverständigenverfahren werden die Obliegenheiten des Versicherungsnehmers gemäß Ziffer A1</w:t>
            </w:r>
            <w:r w:rsidR="006D6072">
              <w:t>1</w:t>
            </w:r>
            <w:r w:rsidRPr="0021463E">
              <w:t xml:space="preserve"> nicht berührt.</w:t>
            </w:r>
          </w:p>
        </w:tc>
      </w:tr>
      <w:tr w:rsidR="00B40EB5" w:rsidRPr="0021463E" w14:paraId="4D0F52BF" w14:textId="77777777" w:rsidTr="001F2736">
        <w:tc>
          <w:tcPr>
            <w:tcW w:w="5000" w:type="pct"/>
          </w:tcPr>
          <w:p w14:paraId="334BC6BC" w14:textId="21BB3C73" w:rsidR="00B40EB5" w:rsidRPr="0021463E" w:rsidRDefault="00B40EB5" w:rsidP="00F06B45">
            <w:pPr>
              <w:pStyle w:val="berschrift1"/>
            </w:pPr>
            <w:bookmarkStart w:id="53" w:name="_Toc65157756"/>
            <w:bookmarkStart w:id="54" w:name="_Toc69380093"/>
            <w:bookmarkStart w:id="55" w:name="_Toc146118464"/>
            <w:bookmarkStart w:id="56" w:name="_Toc161919896"/>
            <w:r w:rsidRPr="0021463E">
              <w:t>Reparaturkostenangebote</w:t>
            </w:r>
            <w:bookmarkEnd w:id="53"/>
            <w:bookmarkEnd w:id="54"/>
            <w:bookmarkEnd w:id="55"/>
            <w:bookmarkEnd w:id="56"/>
          </w:p>
          <w:p w14:paraId="14D59D94" w14:textId="6DD6999C" w:rsidR="00B40EB5" w:rsidRPr="00B217D9" w:rsidRDefault="00B40EB5" w:rsidP="00F06B45">
            <w:pPr>
              <w:pStyle w:val="berschrift2"/>
              <w:rPr>
                <w:color w:val="000000" w:themeColor="text1"/>
              </w:rPr>
            </w:pPr>
            <w:r w:rsidRPr="0021463E">
              <w:t>Der Versicherer kann verlangen, dass der Versicherungsnehmer mehrere Angebote zur Reparatur einholt</w:t>
            </w:r>
            <w:r>
              <w:t xml:space="preserve"> (Tenderung)</w:t>
            </w:r>
            <w:r w:rsidRPr="0021463E">
              <w:t xml:space="preserve">. Der Versicherer </w:t>
            </w:r>
            <w:r w:rsidRPr="0021463E">
              <w:rPr>
                <w:color w:val="000000" w:themeColor="text1"/>
              </w:rPr>
              <w:t>kann auch selbst Angebote einholen.</w:t>
            </w:r>
          </w:p>
          <w:p w14:paraId="7F1150D6" w14:textId="77777777" w:rsidR="00B40EB5" w:rsidRPr="0021463E" w:rsidRDefault="00B40EB5" w:rsidP="00F06B45">
            <w:pPr>
              <w:pStyle w:val="berschrift2"/>
            </w:pPr>
            <w:r w:rsidRPr="0021463E">
              <w:rPr>
                <w:color w:val="000000" w:themeColor="text1"/>
              </w:rPr>
              <w:t xml:space="preserve">Der Versicherer </w:t>
            </w:r>
            <w:r w:rsidRPr="0021463E">
              <w:t xml:space="preserve">hat das Recht, die Ersatzleistung der Höhe nach durch das günstigste Angebot zu begrenzen. </w:t>
            </w:r>
          </w:p>
        </w:tc>
      </w:tr>
      <w:tr w:rsidR="00B40EB5" w:rsidRPr="0021463E" w14:paraId="5EA1F864" w14:textId="77777777" w:rsidTr="001F2736">
        <w:tc>
          <w:tcPr>
            <w:tcW w:w="5000" w:type="pct"/>
          </w:tcPr>
          <w:p w14:paraId="5FE63849" w14:textId="6A064433" w:rsidR="00B40EB5" w:rsidRPr="0021463E" w:rsidRDefault="00B40EB5" w:rsidP="00F06B45">
            <w:pPr>
              <w:pStyle w:val="berschrift1"/>
            </w:pPr>
            <w:bookmarkStart w:id="57" w:name="_Toc65157757"/>
            <w:bookmarkStart w:id="58" w:name="_Toc69380094"/>
            <w:bookmarkStart w:id="59" w:name="_Toc146118465"/>
            <w:bookmarkStart w:id="60" w:name="_Toc161919897"/>
            <w:r w:rsidRPr="0021463E">
              <w:lastRenderedPageBreak/>
              <w:t>Schadensrechnung, Fälligkeit des Entschädigungsanspruches</w:t>
            </w:r>
            <w:bookmarkEnd w:id="57"/>
            <w:bookmarkEnd w:id="58"/>
            <w:bookmarkEnd w:id="59"/>
            <w:bookmarkEnd w:id="60"/>
          </w:p>
          <w:p w14:paraId="1E0A2CA0" w14:textId="5361F00E" w:rsidR="00B40EB5" w:rsidRPr="0021463E" w:rsidRDefault="00B40EB5" w:rsidP="00C57F18">
            <w:pPr>
              <w:pStyle w:val="berschrift2"/>
            </w:pPr>
            <w:r w:rsidRPr="0021463E">
              <w:t>Der Versicherungsnehmer kann die Zahlung nicht eher verlangen als er dem Versicherer</w:t>
            </w:r>
          </w:p>
          <w:p w14:paraId="075EC361" w14:textId="77777777" w:rsidR="00B40EB5" w:rsidRPr="0021463E" w:rsidRDefault="00B40EB5" w:rsidP="0004142C">
            <w:pPr>
              <w:numPr>
                <w:ilvl w:val="0"/>
                <w:numId w:val="2"/>
              </w:numPr>
              <w:spacing w:after="60"/>
              <w:ind w:left="1168"/>
            </w:pPr>
            <w:r w:rsidRPr="0021463E">
              <w:t>eine Schadensrechnung vorgelegt,</w:t>
            </w:r>
          </w:p>
          <w:p w14:paraId="597A1E21" w14:textId="77777777" w:rsidR="00B40EB5" w:rsidRPr="0021463E" w:rsidRDefault="00B40EB5" w:rsidP="0004142C">
            <w:pPr>
              <w:numPr>
                <w:ilvl w:val="0"/>
                <w:numId w:val="2"/>
              </w:numPr>
              <w:spacing w:after="60"/>
              <w:ind w:left="1168"/>
            </w:pPr>
            <w:r w:rsidRPr="0021463E">
              <w:t>die von dem Versicherer geforderten Belege (z.B. Reparaturrechnung) beigebracht hat</w:t>
            </w:r>
          </w:p>
          <w:p w14:paraId="3CE2B32D" w14:textId="77777777" w:rsidR="00B40EB5" w:rsidRPr="0021463E" w:rsidRDefault="00B40EB5" w:rsidP="0004142C">
            <w:pPr>
              <w:numPr>
                <w:ilvl w:val="0"/>
                <w:numId w:val="2"/>
              </w:numPr>
              <w:spacing w:after="60"/>
              <w:ind w:left="1168"/>
            </w:pPr>
            <w:r w:rsidRPr="0021463E">
              <w:t>und seit der Erfüllung dieser Obliegenheiten ein Monat verstrichen ist.</w:t>
            </w:r>
          </w:p>
          <w:p w14:paraId="6000A15C" w14:textId="77777777" w:rsidR="00B40EB5" w:rsidRPr="0021463E" w:rsidRDefault="00B40EB5" w:rsidP="00C57F18">
            <w:pPr>
              <w:pStyle w:val="berschrift2"/>
            </w:pPr>
            <w:r w:rsidRPr="0021463E">
              <w:t>Sind die Obliegenheiten bis zum Ablauf eines Monats seit der Anzeige des Schadens infolge eines Umstandes nicht erfüllt, den der Versicherungsnehmer nicht zu vertreten hat, so kann er die Zahlung von 75% des Betrages verlangen, den der Versicherer nach Sachlage mindestens zu zahlen hat.</w:t>
            </w:r>
          </w:p>
        </w:tc>
      </w:tr>
      <w:tr w:rsidR="00B40EB5" w:rsidRPr="0021463E" w14:paraId="2D3BD3CA" w14:textId="77777777" w:rsidTr="001F2736">
        <w:tc>
          <w:tcPr>
            <w:tcW w:w="5000" w:type="pct"/>
          </w:tcPr>
          <w:p w14:paraId="06C2ED6C" w14:textId="1673A783" w:rsidR="00B40EB5" w:rsidRPr="0021463E" w:rsidRDefault="00B40EB5" w:rsidP="00C57F18">
            <w:pPr>
              <w:pStyle w:val="berschrift1"/>
            </w:pPr>
            <w:bookmarkStart w:id="61" w:name="_Toc65157758"/>
            <w:bookmarkStart w:id="62" w:name="_Toc69380095"/>
            <w:bookmarkStart w:id="63" w:name="_Toc146118466"/>
            <w:bookmarkStart w:id="64" w:name="_Toc161919898"/>
            <w:r w:rsidRPr="0021463E">
              <w:t>Sicherheitsleistung</w:t>
            </w:r>
            <w:bookmarkEnd w:id="61"/>
            <w:bookmarkEnd w:id="62"/>
            <w:bookmarkEnd w:id="63"/>
            <w:bookmarkEnd w:id="64"/>
          </w:p>
          <w:p w14:paraId="7F1AFA95" w14:textId="77777777" w:rsidR="00B40EB5" w:rsidRPr="0021463E" w:rsidRDefault="00B40EB5" w:rsidP="00C57F18">
            <w:pPr>
              <w:pStyle w:val="berschrift2"/>
            </w:pPr>
            <w:r w:rsidRPr="0021463E">
              <w:t>Ist der Versicherungsnehmer zur Sicherheitsleistung für einen versicherten Schaden verpflichtet oder ist für einen solchen Schaden eine Sicherheitsleistung zur Abwendung eines drohenden Arrestes geboten, so übernimmt der Versicherer nach den Bedingungen der Versicherungspolice eine Garantie oder zahlt den zur Hinterlegung erforderlichen Betrag.</w:t>
            </w:r>
          </w:p>
          <w:p w14:paraId="7283587C" w14:textId="62CC81D9" w:rsidR="00B40EB5" w:rsidRPr="00BE2286" w:rsidRDefault="00B40EB5" w:rsidP="00C57F18">
            <w:pPr>
              <w:pStyle w:val="berschrift2"/>
            </w:pPr>
            <w:r w:rsidRPr="0021463E">
              <w:t>Für den Fall, dass die Garantie für Ansprüche Dritter gemäß Ziffer C</w:t>
            </w:r>
            <w:r>
              <w:t>2</w:t>
            </w:r>
            <w:r w:rsidRPr="0021463E">
              <w:t xml:space="preserve"> den tatsächlichen eingetretenen Sachschaden übersteigt, hat der Versicherungsnehmer den Versicherer in Höhe des übersteigenden Betrages von seiner Verpflichtung gegenüber Dritten freizustellen.</w:t>
            </w:r>
          </w:p>
        </w:tc>
      </w:tr>
      <w:tr w:rsidR="00B40EB5" w:rsidRPr="0021463E" w14:paraId="499279C1" w14:textId="77777777" w:rsidTr="001F2736">
        <w:tc>
          <w:tcPr>
            <w:tcW w:w="5000" w:type="pct"/>
          </w:tcPr>
          <w:p w14:paraId="6B38C8D8" w14:textId="654D848F" w:rsidR="00B40EB5" w:rsidRPr="0021463E" w:rsidRDefault="00B40EB5" w:rsidP="00C57F18">
            <w:pPr>
              <w:pStyle w:val="berschrift1"/>
            </w:pPr>
            <w:bookmarkStart w:id="65" w:name="_Toc65157759"/>
            <w:bookmarkStart w:id="66" w:name="_Toc69380096"/>
            <w:bookmarkStart w:id="67" w:name="_Toc146118467"/>
            <w:bookmarkStart w:id="68" w:name="_Toc161919899"/>
            <w:r w:rsidRPr="0021463E">
              <w:t>Verzug</w:t>
            </w:r>
            <w:bookmarkEnd w:id="65"/>
            <w:bookmarkEnd w:id="66"/>
            <w:bookmarkEnd w:id="67"/>
            <w:bookmarkEnd w:id="68"/>
          </w:p>
          <w:p w14:paraId="7C7DE5D9" w14:textId="77777777" w:rsidR="00B40EB5" w:rsidRPr="0021463E" w:rsidRDefault="00B40EB5" w:rsidP="00C57F18">
            <w:pPr>
              <w:pStyle w:val="berschrift2"/>
              <w:numPr>
                <w:ilvl w:val="0"/>
                <w:numId w:val="0"/>
              </w:numPr>
              <w:ind w:left="851"/>
            </w:pPr>
            <w:r w:rsidRPr="0021463E">
              <w:t>Wird ein Streit zwischen Versicherer und Versicherungsnehmer durch gerichtliches oder schiedsgerichtliches Verfahren erledigt oder wird die Zahlung seitens des Versicherers aus einem anderen Grund verzögert, so hat der Versicherer dem Versicherungsnehmer einen über die gesetzlichen Zinsen hinausgehenden Verzugsschaden nicht zu ersetzen, es sei denn, dass der Versicherer die Zahlung grob fahrlässig oder vorsätzlich verzögert hat.</w:t>
            </w:r>
          </w:p>
        </w:tc>
      </w:tr>
      <w:tr w:rsidR="00B40EB5" w:rsidRPr="0021463E" w14:paraId="2CFEF442" w14:textId="77777777" w:rsidTr="001F2736">
        <w:tc>
          <w:tcPr>
            <w:tcW w:w="5000" w:type="pct"/>
          </w:tcPr>
          <w:p w14:paraId="1355CDEA" w14:textId="447823BC" w:rsidR="00B40EB5" w:rsidRPr="0021463E" w:rsidRDefault="00B40EB5" w:rsidP="00C57F18">
            <w:pPr>
              <w:pStyle w:val="berschrift1"/>
            </w:pPr>
            <w:bookmarkStart w:id="69" w:name="_Toc65157760"/>
            <w:bookmarkStart w:id="70" w:name="_Toc69380097"/>
            <w:bookmarkStart w:id="71" w:name="_Toc146118468"/>
            <w:bookmarkStart w:id="72" w:name="_Toc161919900"/>
            <w:r>
              <w:t xml:space="preserve">Subsidiarität, </w:t>
            </w:r>
            <w:r w:rsidRPr="0021463E">
              <w:t>Anderweitiger Ersatz</w:t>
            </w:r>
            <w:bookmarkEnd w:id="69"/>
            <w:bookmarkEnd w:id="70"/>
            <w:bookmarkEnd w:id="71"/>
            <w:bookmarkEnd w:id="72"/>
          </w:p>
          <w:p w14:paraId="5DC93397" w14:textId="386DC507" w:rsidR="00B40EB5" w:rsidRPr="0021463E" w:rsidRDefault="00B40EB5" w:rsidP="00C57F18">
            <w:pPr>
              <w:pStyle w:val="berschrift2"/>
            </w:pPr>
            <w:r w:rsidRPr="00501EEA">
              <w:t>Soweit durch diese Versicherung versicherte Gefahren dem Grunde oder der Höhe nach durch eine andere Versicherung gedeckt sind, leistet der Versicherer dieser Versicherung keinen Ersatz.</w:t>
            </w:r>
            <w:r>
              <w:t xml:space="preserve"> </w:t>
            </w:r>
          </w:p>
          <w:p w14:paraId="0ACD20CB" w14:textId="77777777" w:rsidR="00B40EB5" w:rsidRPr="0021463E" w:rsidRDefault="00B40EB5" w:rsidP="00C57F18">
            <w:pPr>
              <w:pStyle w:val="berschrift2"/>
            </w:pPr>
            <w:r w:rsidRPr="0021463E">
              <w:t>Für Schäden, welche der versicherte Gegenstand bei Bergungen oder bei Hilfeleistungen sowie bei der Verwendung zum Leichtern oder Schleppen erleidet, wird nur insoweit Ersatz geleistet, als der Versicherungsnehmer nicht durch die Vergütung dafür entschädigt worden ist.</w:t>
            </w:r>
          </w:p>
        </w:tc>
      </w:tr>
      <w:tr w:rsidR="00B40EB5" w:rsidRPr="0021463E" w14:paraId="5A04B307" w14:textId="77777777" w:rsidTr="001F2736">
        <w:tc>
          <w:tcPr>
            <w:tcW w:w="5000" w:type="pct"/>
          </w:tcPr>
          <w:p w14:paraId="4BED5839" w14:textId="1F6DD6C0" w:rsidR="00B40EB5" w:rsidRPr="0021463E" w:rsidRDefault="00B40EB5" w:rsidP="00C57F18">
            <w:pPr>
              <w:pStyle w:val="berschrift1"/>
            </w:pPr>
            <w:bookmarkStart w:id="73" w:name="_Toc65157761"/>
            <w:bookmarkStart w:id="74" w:name="_Toc69380098"/>
            <w:bookmarkStart w:id="75" w:name="_Toc146118469"/>
            <w:bookmarkStart w:id="76" w:name="_Toc161919901"/>
            <w:r w:rsidRPr="0021463E">
              <w:t>Schadenabwendungs-, Schadenminderungs-, Schadenermittlungskosten</w:t>
            </w:r>
            <w:bookmarkEnd w:id="73"/>
            <w:bookmarkEnd w:id="74"/>
            <w:bookmarkEnd w:id="75"/>
            <w:bookmarkEnd w:id="76"/>
          </w:p>
          <w:p w14:paraId="6B5E7126" w14:textId="77777777" w:rsidR="00B40EB5" w:rsidRPr="0021463E" w:rsidRDefault="00B40EB5" w:rsidP="00C57F18">
            <w:pPr>
              <w:pStyle w:val="berschrift2"/>
            </w:pPr>
            <w:r w:rsidRPr="0021463E">
              <w:t>Der Versicherer leistet, unabhängig vom Erfolg dieser Maßnahmen, Ersatz für</w:t>
            </w:r>
          </w:p>
          <w:p w14:paraId="2127B4F8" w14:textId="7C4A0137" w:rsidR="00B40EB5" w:rsidRPr="0021463E" w:rsidRDefault="00B40EB5" w:rsidP="00C934FC">
            <w:pPr>
              <w:pStyle w:val="berschrift3"/>
            </w:pPr>
            <w:r w:rsidRPr="0021463E">
              <w:t>Aufwendungen, die der Versicherungsnehmer bei dem Eintritt des Versicherungsfalls zur Abwendung oder Minderung des Schadens macht und den Umständen nach für geboten halten durfte</w:t>
            </w:r>
            <w:r>
              <w:t>,</w:t>
            </w:r>
          </w:p>
          <w:p w14:paraId="0B5652CE" w14:textId="0EA3C52C" w:rsidR="00B40EB5" w:rsidRPr="0021463E" w:rsidRDefault="00B40EB5" w:rsidP="00C934FC">
            <w:pPr>
              <w:pStyle w:val="berschrift3"/>
            </w:pPr>
            <w:r w:rsidRPr="0021463E">
              <w:lastRenderedPageBreak/>
              <w:t>Aufwendungen, die der Versicherungsnehmer bei dem Eintritt des Versicherungsfalls gemäß den Weisungen des Versicherers macht</w:t>
            </w:r>
            <w:r>
              <w:t>,</w:t>
            </w:r>
          </w:p>
          <w:p w14:paraId="09B371F8" w14:textId="3193FDAB" w:rsidR="00B40EB5" w:rsidRPr="0021463E" w:rsidRDefault="00B40EB5" w:rsidP="00C934FC">
            <w:pPr>
              <w:pStyle w:val="berschrift3"/>
            </w:pPr>
            <w:r w:rsidRPr="0021463E">
              <w:t>Kosten, die durch die Ermittlung des dem Versicherer zur Last fallenden Schadens entstehen, soweit ihre Aufwendung den Umständen nach geboten war</w:t>
            </w:r>
            <w:r>
              <w:t>,</w:t>
            </w:r>
          </w:p>
          <w:p w14:paraId="4427F55C" w14:textId="77777777" w:rsidR="00B40EB5" w:rsidRPr="0021463E" w:rsidRDefault="00B40EB5" w:rsidP="00C934FC">
            <w:pPr>
              <w:pStyle w:val="berschrift3"/>
            </w:pPr>
            <w:r w:rsidRPr="0021463E">
              <w:t>Kosten für die Schadenfeststellung durch einen von dem Versicherer oder mit seiner Zustimmung vom Versicherungsnehmer beauftragten Sachverständigen.</w:t>
            </w:r>
          </w:p>
          <w:p w14:paraId="4BFCA216" w14:textId="62245D05" w:rsidR="00B40EB5" w:rsidRPr="0021463E" w:rsidRDefault="00B40EB5" w:rsidP="00C934FC">
            <w:pPr>
              <w:pStyle w:val="berschrift3"/>
            </w:pPr>
            <w:r w:rsidRPr="0021463E">
              <w:t>Aufwendungen und Kosten gemäß Ziffern A</w:t>
            </w:r>
            <w:r w:rsidR="003E4EA4">
              <w:t>20</w:t>
            </w:r>
            <w:r w:rsidRPr="0021463E">
              <w:t>.1.1 bis A</w:t>
            </w:r>
            <w:r w:rsidR="0081311A">
              <w:t>20</w:t>
            </w:r>
            <w:r w:rsidRPr="0021463E">
              <w:t>.1.4 hat der Versicherer auch dann zu tragen, wenn sie erfolglos bleiben.</w:t>
            </w:r>
          </w:p>
          <w:p w14:paraId="35E313C3" w14:textId="4BF7D516" w:rsidR="00B40EB5" w:rsidRPr="0021463E" w:rsidRDefault="00B40EB5" w:rsidP="00C934FC">
            <w:pPr>
              <w:pStyle w:val="berschrift3"/>
            </w:pPr>
            <w:r w:rsidRPr="0021463E">
              <w:t>Aufwendungen und Kosten nach Ziffern A</w:t>
            </w:r>
            <w:r w:rsidR="0081311A">
              <w:t>20</w:t>
            </w:r>
            <w:r w:rsidRPr="0021463E">
              <w:t>.1.1 bis A</w:t>
            </w:r>
            <w:r w:rsidR="0081311A">
              <w:t>20</w:t>
            </w:r>
            <w:r w:rsidRPr="0021463E">
              <w:t>.1.4. sind ohne Rücksicht darauf zu ersetzen, ob sie zusammen mit anderen Entschädigungen die Versicherungssumme übersteigen.</w:t>
            </w:r>
          </w:p>
        </w:tc>
      </w:tr>
      <w:tr w:rsidR="00B40EB5" w:rsidRPr="0021463E" w14:paraId="39B02B99" w14:textId="77777777" w:rsidTr="001F2736">
        <w:tc>
          <w:tcPr>
            <w:tcW w:w="5000" w:type="pct"/>
          </w:tcPr>
          <w:p w14:paraId="16B5D208" w14:textId="7B9912AD" w:rsidR="00B40EB5" w:rsidRPr="0021463E" w:rsidRDefault="00B40EB5" w:rsidP="00C934FC">
            <w:pPr>
              <w:pStyle w:val="berschrift1"/>
            </w:pPr>
            <w:bookmarkStart w:id="77" w:name="_Toc65157763"/>
            <w:bookmarkStart w:id="78" w:name="_Toc69380100"/>
            <w:bookmarkStart w:id="79" w:name="_Toc146118471"/>
            <w:bookmarkStart w:id="80" w:name="_Toc161919902"/>
            <w:r w:rsidRPr="0021463E">
              <w:lastRenderedPageBreak/>
              <w:t>Kündigung nach Eintritt des Versicherungsfalls</w:t>
            </w:r>
            <w:bookmarkEnd w:id="77"/>
            <w:bookmarkEnd w:id="78"/>
            <w:bookmarkEnd w:id="79"/>
            <w:bookmarkEnd w:id="80"/>
          </w:p>
          <w:p w14:paraId="58474091" w14:textId="77777777" w:rsidR="00B40EB5" w:rsidRPr="0021463E" w:rsidRDefault="00B40EB5" w:rsidP="00C934FC">
            <w:pPr>
              <w:pStyle w:val="berschrift2"/>
            </w:pPr>
            <w:r w:rsidRPr="0021463E">
              <w:t>Nach Eintritt des Versicherungsfalls können der führende Versicherer oder der Versicherungsnehmer den Versicherungsvertrag kündigen.</w:t>
            </w:r>
          </w:p>
          <w:p w14:paraId="4084D557" w14:textId="77777777" w:rsidR="00B40EB5" w:rsidRPr="0021463E" w:rsidRDefault="00B40EB5" w:rsidP="00C934FC">
            <w:pPr>
              <w:pStyle w:val="berschrift2"/>
            </w:pPr>
            <w:r w:rsidRPr="0021463E">
              <w:t>Die Kündigung ist in Textform zu erklären. Sie muss spätestens einen Monat nach Abschluss der Verhandlungen über die Entschädigung zugehen.</w:t>
            </w:r>
          </w:p>
          <w:p w14:paraId="42F93C34" w14:textId="77777777" w:rsidR="00B40EB5" w:rsidRPr="0021463E" w:rsidRDefault="00B40EB5" w:rsidP="00EA4ECA">
            <w:pPr>
              <w:pStyle w:val="berschrift2"/>
            </w:pPr>
            <w:r w:rsidRPr="0021463E">
              <w:t>Kündigt der Versicherer, so wird die Kündigung einen Monat nach Zugang wirksam. Kündigt der Versicherungsnehmer, so kann er bestimmen, dass seine Kündigung sofort oder zu einem späteren Zeitpunkt wirksam wird, jedoch spätestens zum Schluss der laufenden Versicherungsperiode.</w:t>
            </w:r>
          </w:p>
          <w:p w14:paraId="6E87694F" w14:textId="77777777" w:rsidR="00B40EB5" w:rsidRPr="0021463E" w:rsidRDefault="00B40EB5" w:rsidP="00EA4ECA">
            <w:pPr>
              <w:pStyle w:val="berschrift2"/>
            </w:pPr>
            <w:r w:rsidRPr="0021463E">
              <w:t>Im Falle der Kündigung hat der Versicherer die Prämie für die laufende Versicherungsperiode nach dem Verhältnis der noch nicht abgelaufenen zu der gesamten Dauer der Versicherungsperiode zurückzuzahlen.</w:t>
            </w:r>
          </w:p>
        </w:tc>
      </w:tr>
      <w:tr w:rsidR="00B40EB5" w:rsidRPr="0021463E" w14:paraId="78128603" w14:textId="77777777" w:rsidTr="001F2736">
        <w:tc>
          <w:tcPr>
            <w:tcW w:w="5000" w:type="pct"/>
          </w:tcPr>
          <w:p w14:paraId="3685630D" w14:textId="7E8ACC46" w:rsidR="00B40EB5" w:rsidRPr="0021463E" w:rsidRDefault="00B40EB5" w:rsidP="00EA4ECA">
            <w:pPr>
              <w:pStyle w:val="berschrift1"/>
            </w:pPr>
            <w:bookmarkStart w:id="81" w:name="_Toc65157764"/>
            <w:bookmarkStart w:id="82" w:name="_Toc69380101"/>
            <w:bookmarkStart w:id="83" w:name="_Toc146118472"/>
            <w:bookmarkStart w:id="84" w:name="_Toc161919903"/>
            <w:r w:rsidRPr="0021463E">
              <w:t>Führung - Mitversicherung</w:t>
            </w:r>
            <w:bookmarkEnd w:id="81"/>
            <w:bookmarkEnd w:id="82"/>
            <w:bookmarkEnd w:id="83"/>
            <w:bookmarkEnd w:id="84"/>
          </w:p>
          <w:p w14:paraId="3635B4BA" w14:textId="77777777" w:rsidR="00B40EB5" w:rsidRPr="0021463E" w:rsidRDefault="00B40EB5" w:rsidP="00EA4ECA">
            <w:pPr>
              <w:pStyle w:val="berschrift2"/>
            </w:pPr>
            <w:r w:rsidRPr="0021463E">
              <w:t>Ist die Versicherung von mehreren Versicherern übernommen worden, haften diese stets nur für ihren Anteil und nicht als Gesamtschuldner.</w:t>
            </w:r>
          </w:p>
          <w:p w14:paraId="45631697" w14:textId="77777777" w:rsidR="00B40EB5" w:rsidRPr="0021463E" w:rsidRDefault="00B40EB5" w:rsidP="00EA4ECA">
            <w:pPr>
              <w:pStyle w:val="berschrift2"/>
            </w:pPr>
            <w:r w:rsidRPr="0021463E">
              <w:t>Die vom führenden Versicherer mit dem Versicherungsnehmer getroffenen Vereinbarungen sind mit Ausnahme von Summenerhöhungen und Änderungen der Kündigungsbestimmungen für die Mitversicherer verbindlich. Das gleiche gilt für die Schadenregulierung und Regressführung.</w:t>
            </w:r>
          </w:p>
          <w:p w14:paraId="05668297" w14:textId="0FA3C728" w:rsidR="00B40EB5" w:rsidRPr="0021463E" w:rsidRDefault="00B40EB5" w:rsidP="00EA4ECA">
            <w:pPr>
              <w:pStyle w:val="berschrift2"/>
            </w:pPr>
            <w:r w:rsidRPr="0021463E">
              <w:t xml:space="preserve">Der führende Versicherer ist auch bevollmächtigt, für die Mitversicherer Hypothekenklauseln zu zeichnen und Verpfändungsanzeigen entgegennehmen, den Abandon gemäß Ziffer </w:t>
            </w:r>
            <w:r>
              <w:t xml:space="preserve">B12 </w:t>
            </w:r>
            <w:r w:rsidRPr="0021463E">
              <w:t>zu erklären sowie Garantieerklärungen abzugeben oder Sicherheiten gemäß Ziffer A1</w:t>
            </w:r>
            <w:r w:rsidR="00F92036">
              <w:t>7</w:t>
            </w:r>
            <w:r w:rsidRPr="0021463E">
              <w:t xml:space="preserve"> zu leisten. Der führende Versicherer ist berechtigt, aber nicht verpflichtet, solche Sicherheitsleistungen nicht nur für seinen Anteil, sondern auch für die Anteile der Mitversicherer zu übernehmen. In diesem Fall sind die Mitversicherer verpflichtet, für ihre Anteile gegenüber dem führenden Versicherer Sicherheitsleistungen in gleicher Form zu übernehmen, wie dieser sie selbst übernommen hat.</w:t>
            </w:r>
          </w:p>
          <w:p w14:paraId="48AC8544" w14:textId="77777777" w:rsidR="00B40EB5" w:rsidRPr="0021463E" w:rsidRDefault="00B40EB5" w:rsidP="00EA4ECA">
            <w:pPr>
              <w:pStyle w:val="berschrift2"/>
            </w:pPr>
            <w:r w:rsidRPr="0021463E">
              <w:t>Anzeigen und Willenserklärungen gelten mit Zugang beim führenden Versicherer auch als den Mitversicherern zugegangen.</w:t>
            </w:r>
          </w:p>
          <w:p w14:paraId="1D815434" w14:textId="77777777" w:rsidR="00B40EB5" w:rsidRPr="0021463E" w:rsidRDefault="00B40EB5" w:rsidP="00EA4ECA">
            <w:pPr>
              <w:pStyle w:val="berschrift2"/>
            </w:pPr>
            <w:r w:rsidRPr="0021463E">
              <w:t xml:space="preserve">Der führende Versicherer ist von den Mitversicherern bevollmächtigt, Rechtsstreitigkeiten in ihrem Namen zu führen; dies gilt sowohl für Prozesse vor den ordentlichen Gerichten </w:t>
            </w:r>
            <w:r w:rsidRPr="0021463E">
              <w:lastRenderedPageBreak/>
              <w:t>als auch bei Schiedsgerichten.</w:t>
            </w:r>
          </w:p>
          <w:p w14:paraId="058801D9" w14:textId="77777777" w:rsidR="00B40EB5" w:rsidRPr="0021463E" w:rsidRDefault="00B40EB5" w:rsidP="00EA4ECA">
            <w:pPr>
              <w:pStyle w:val="berschrift2"/>
              <w:numPr>
                <w:ilvl w:val="0"/>
                <w:numId w:val="0"/>
              </w:numPr>
              <w:ind w:left="851"/>
            </w:pPr>
            <w:r w:rsidRPr="0021463E">
              <w:t>Es wird jedoch auch ein nur gegen den führenden Versicherer wegen dessen Anteils erstrittenes Urteil oder ein nach Rechtshängigkeit geschlossener Vergleich oder ein solcher Schiedsspruch von den Mitversicherern als für sie verbindlich anerkannt. Sollte der Anteil des führenden Versicherers die Berufungs- oder Revisionssumme nicht erreichen, so ist der Versicherungsnehmer auf Verlangen des führenden Versicherers oder eines beteiligten Versicherers verpflichtet, die Klage auf den zweiten, erforderlichenfalls auch auf einen dritten und weitere Versicherer auszudehnen, bis diese Summe erreicht ist. Entspricht der Versicherungsnehmer diesem Verlangen nicht, so findet Satz 1 keine Anwendung.</w:t>
            </w:r>
          </w:p>
          <w:p w14:paraId="4DBB82BA" w14:textId="77777777" w:rsidR="00B40EB5" w:rsidRPr="0021463E" w:rsidRDefault="00B40EB5" w:rsidP="00764097">
            <w:pPr>
              <w:pStyle w:val="berschrift2"/>
            </w:pPr>
            <w:r w:rsidRPr="0021463E">
              <w:t>Der führende Versicherer ist nicht bevollmächtigt, für die Mitversicherer den Übergang von Rechten des Versicherungsnehmers an dem Schiff zu erklären.</w:t>
            </w:r>
          </w:p>
        </w:tc>
      </w:tr>
      <w:tr w:rsidR="00B40EB5" w:rsidRPr="0021463E" w14:paraId="79C8C543" w14:textId="77777777" w:rsidTr="001F2736">
        <w:tc>
          <w:tcPr>
            <w:tcW w:w="5000" w:type="pct"/>
          </w:tcPr>
          <w:p w14:paraId="79AC2BDB" w14:textId="4FBA393E" w:rsidR="00B40EB5" w:rsidRPr="0021463E" w:rsidRDefault="00B40EB5" w:rsidP="00764097">
            <w:pPr>
              <w:pStyle w:val="berschrift1"/>
            </w:pPr>
            <w:bookmarkStart w:id="85" w:name="_Toc65157765"/>
            <w:bookmarkStart w:id="86" w:name="_Toc69380102"/>
            <w:bookmarkStart w:id="87" w:name="_Toc146118473"/>
            <w:bookmarkStart w:id="88" w:name="_Toc161919904"/>
            <w:r w:rsidRPr="0021463E">
              <w:lastRenderedPageBreak/>
              <w:t>Schlussbestimmungen</w:t>
            </w:r>
            <w:bookmarkEnd w:id="85"/>
            <w:bookmarkEnd w:id="86"/>
            <w:bookmarkEnd w:id="87"/>
            <w:bookmarkEnd w:id="88"/>
          </w:p>
          <w:p w14:paraId="5D1B59AE" w14:textId="77777777" w:rsidR="00B40EB5" w:rsidRPr="0021463E" w:rsidRDefault="00B40EB5" w:rsidP="00764097">
            <w:pPr>
              <w:pStyle w:val="berschrift2"/>
            </w:pPr>
            <w:r w:rsidRPr="0021463E">
              <w:t xml:space="preserve">Geschriebene Bedingungen und Klauseln gehen den </w:t>
            </w:r>
            <w:r w:rsidRPr="0021463E">
              <w:rPr>
                <w:bCs/>
              </w:rPr>
              <w:t>ADB 2024 vo</w:t>
            </w:r>
            <w:r w:rsidRPr="0021463E">
              <w:t>r.</w:t>
            </w:r>
          </w:p>
          <w:p w14:paraId="7D4C626A" w14:textId="77777777" w:rsidR="00B40EB5" w:rsidRPr="0021463E" w:rsidRDefault="00B40EB5" w:rsidP="00764097">
            <w:pPr>
              <w:pStyle w:val="berschrift2"/>
            </w:pPr>
            <w:r w:rsidRPr="0021463E">
              <w:t xml:space="preserve">Soweit in den </w:t>
            </w:r>
            <w:r w:rsidRPr="0021463E">
              <w:rPr>
                <w:bCs/>
              </w:rPr>
              <w:t>ADB 2024</w:t>
            </w:r>
            <w:r w:rsidRPr="0021463E">
              <w:rPr>
                <w:b/>
                <w:bCs/>
              </w:rPr>
              <w:t xml:space="preserve"> </w:t>
            </w:r>
            <w:r w:rsidRPr="0021463E">
              <w:t>oder den geschriebenen Bedingungen und Klauseln nichts Abweichendes bestimmt ist, gelten die deutschen gesetzlichen Vorschriften.</w:t>
            </w:r>
          </w:p>
          <w:p w14:paraId="76688686" w14:textId="0D895EBF" w:rsidR="00B40EB5" w:rsidRPr="0021463E" w:rsidRDefault="00B40EB5" w:rsidP="00764097">
            <w:pPr>
              <w:pStyle w:val="berschrift2"/>
            </w:pPr>
            <w:r w:rsidRPr="0021463E">
              <w:t xml:space="preserve">Anzeigen und Erklärungen bedürfen der Textform, es sei denn eine andere Form ist </w:t>
            </w:r>
            <w:r>
              <w:t xml:space="preserve">den ADB 2024 </w:t>
            </w:r>
            <w:r w:rsidRPr="0021463E">
              <w:t>ausdrücklich bestimmt.</w:t>
            </w:r>
          </w:p>
        </w:tc>
      </w:tr>
    </w:tbl>
    <w:p w14:paraId="595B80F0" w14:textId="77777777" w:rsidR="00073289" w:rsidRDefault="00073289" w:rsidP="004A1A48">
      <w:pPr>
        <w:ind w:left="0"/>
        <w:rPr>
          <w:rFonts w:cs="Arial"/>
          <w:b/>
        </w:rPr>
      </w:pPr>
    </w:p>
    <w:p w14:paraId="14E48A12" w14:textId="6257FED9" w:rsidR="00EF391B" w:rsidRDefault="002874BB" w:rsidP="00FC3658">
      <w:pPr>
        <w:spacing w:after="0"/>
        <w:ind w:left="0"/>
        <w:jc w:val="left"/>
      </w:pPr>
      <w:r>
        <w:br w:type="page"/>
      </w:r>
    </w:p>
    <w:p w14:paraId="0AA845D5" w14:textId="34252773" w:rsidR="004339F7" w:rsidRPr="00FC1C89" w:rsidRDefault="004339F7" w:rsidP="007C271A">
      <w:pPr>
        <w:pStyle w:val="Titel"/>
      </w:pPr>
      <w:bookmarkStart w:id="89" w:name="_Toc161919905"/>
      <w:r w:rsidRPr="004339F7">
        <w:lastRenderedPageBreak/>
        <w:t>Kaskoversicherung</w:t>
      </w:r>
      <w:bookmarkEnd w:id="89"/>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639"/>
      </w:tblGrid>
      <w:tr w:rsidR="00AC1DC0" w:rsidRPr="00FC1C89" w14:paraId="30148EFF" w14:textId="77777777" w:rsidTr="0026097A">
        <w:trPr>
          <w:trHeight w:val="20"/>
        </w:trPr>
        <w:tc>
          <w:tcPr>
            <w:tcW w:w="5000" w:type="pct"/>
            <w:shd w:val="clear" w:color="auto" w:fill="auto"/>
          </w:tcPr>
          <w:p w14:paraId="38AFBBD7" w14:textId="61044098" w:rsidR="00AC1DC0" w:rsidRDefault="00AC1DC0" w:rsidP="00904959">
            <w:pPr>
              <w:pStyle w:val="berschrift1"/>
            </w:pPr>
            <w:bookmarkStart w:id="90" w:name="_Toc161919906"/>
            <w:r>
              <w:t>Grundlage der Versicherung</w:t>
            </w:r>
            <w:bookmarkEnd w:id="90"/>
          </w:p>
          <w:p w14:paraId="1DB1609B" w14:textId="2923AB08" w:rsidR="00AC1DC0" w:rsidRPr="00FC1C89" w:rsidRDefault="00AC1DC0" w:rsidP="00FC3658">
            <w:r w:rsidRPr="00904959">
              <w:t xml:space="preserve">Es gelten die Bestimmungen des Abschnitts A der </w:t>
            </w:r>
            <w:r w:rsidRPr="00C05B69">
              <w:t>Allgemeine</w:t>
            </w:r>
            <w:r>
              <w:t>n</w:t>
            </w:r>
            <w:r w:rsidRPr="00C05B69">
              <w:t xml:space="preserve"> Deutsche</w:t>
            </w:r>
            <w:r>
              <w:t>n</w:t>
            </w:r>
            <w:r w:rsidRPr="00C05B69">
              <w:t xml:space="preserve"> Binnenschiffsversicherungsbedingungen </w:t>
            </w:r>
            <w:r>
              <w:t>2024</w:t>
            </w:r>
            <w:r w:rsidRPr="00C05B69">
              <w:t xml:space="preserve"> (</w:t>
            </w:r>
            <w:r>
              <w:t>ADB 2024</w:t>
            </w:r>
            <w:r w:rsidRPr="00C05B69">
              <w:t>)</w:t>
            </w:r>
            <w:r>
              <w:t>,</w:t>
            </w:r>
            <w:r w:rsidRPr="00904959">
              <w:t xml:space="preserve"> soweit nicht in den nachstehenden Bestimmungen des Abschnitt</w:t>
            </w:r>
            <w:r>
              <w:t>s</w:t>
            </w:r>
            <w:r w:rsidRPr="00904959">
              <w:t xml:space="preserve"> B abweichende Regelungen getroffen sind.</w:t>
            </w:r>
          </w:p>
        </w:tc>
      </w:tr>
      <w:tr w:rsidR="00AC1DC0" w:rsidRPr="00FC1C89" w14:paraId="3F5EF748" w14:textId="77777777" w:rsidTr="0026097A">
        <w:trPr>
          <w:trHeight w:val="20"/>
        </w:trPr>
        <w:tc>
          <w:tcPr>
            <w:tcW w:w="5000" w:type="pct"/>
            <w:shd w:val="clear" w:color="auto" w:fill="auto"/>
          </w:tcPr>
          <w:p w14:paraId="7725929D" w14:textId="6D4BFBF0" w:rsidR="00AC1DC0" w:rsidRPr="00FC1C89" w:rsidRDefault="00AC1DC0" w:rsidP="00FC3658">
            <w:pPr>
              <w:pStyle w:val="berschrift1"/>
            </w:pPr>
            <w:bookmarkStart w:id="91" w:name="_Toc161919907"/>
            <w:bookmarkStart w:id="92" w:name="_Toc65160862"/>
            <w:bookmarkStart w:id="93" w:name="_Toc69374939"/>
            <w:r>
              <w:t xml:space="preserve">Versicherter </w:t>
            </w:r>
            <w:r w:rsidRPr="00197525">
              <w:t>Gegenstand</w:t>
            </w:r>
            <w:bookmarkEnd w:id="91"/>
            <w:r w:rsidRPr="00FC1C89">
              <w:t xml:space="preserve"> </w:t>
            </w:r>
            <w:bookmarkEnd w:id="92"/>
            <w:bookmarkEnd w:id="93"/>
          </w:p>
          <w:p w14:paraId="5367CFC7" w14:textId="77777777" w:rsidR="00AC1DC0" w:rsidRDefault="00AC1DC0" w:rsidP="00FC3658">
            <w:pPr>
              <w:pStyle w:val="berschrift2"/>
            </w:pPr>
            <w:r w:rsidRPr="00FC1C89">
              <w:t xml:space="preserve">Versichert ist das Schiff mit seinen maschinellen </w:t>
            </w:r>
            <w:r w:rsidRPr="00F61338">
              <w:t>Einrichtungen</w:t>
            </w:r>
            <w:r w:rsidRPr="00FC1C89">
              <w:t>, dem Zubehör und der Ausrüstung.</w:t>
            </w:r>
          </w:p>
          <w:p w14:paraId="1BD3CDDF" w14:textId="3E23EE6B" w:rsidR="00AC1DC0" w:rsidRPr="00464F89" w:rsidRDefault="00AC1DC0" w:rsidP="00FC3658">
            <w:pPr>
              <w:pStyle w:val="berschrift2"/>
            </w:pPr>
            <w:r w:rsidRPr="00464F89">
              <w:t>Einem Schiff sind gleichzusetzen: Baggereifahrzeuge, Schwimmkrane, Elevatoren und alle sonstigen schwimmenden und beweglichen Anlagen und Geräte ähnlicher Art</w:t>
            </w:r>
            <w:r w:rsidR="00E21173" w:rsidRPr="00464F89">
              <w:t>, schwimmende Baggereianlagen nur soweit vereinbart nach Maßgabe von Abschnitt M</w:t>
            </w:r>
            <w:r w:rsidRPr="00464F89">
              <w:t>. Ausgenommen sind Luftkissenfahrzeuge.</w:t>
            </w:r>
          </w:p>
          <w:p w14:paraId="09C25191" w14:textId="5016310E" w:rsidR="00AC1DC0" w:rsidRDefault="00AC1DC0" w:rsidP="00FC3658">
            <w:pPr>
              <w:pStyle w:val="berschrift2"/>
            </w:pPr>
            <w:r w:rsidRPr="00464F89">
              <w:t>Maschinelle Einrichtungen sind: Hauptantriebsanlage einschließlich Getriebe, Welle und Propeller, Hilfsmaschinen und Hilfsaggregate, Stromerzeugungs- und Stromumsetzungsanlagen, Stromspeicher, Decksmaschinen einschließlich bordeigener Krane mit zugehörigen Einrichtungen und</w:t>
            </w:r>
            <w:r w:rsidRPr="00FC1C89">
              <w:t xml:space="preserve"> Pumpen.</w:t>
            </w:r>
          </w:p>
          <w:p w14:paraId="66885103" w14:textId="59F10BD2" w:rsidR="00AC1DC0" w:rsidRDefault="00AC1DC0" w:rsidP="00FC3658">
            <w:pPr>
              <w:pStyle w:val="berschrift2"/>
              <w:numPr>
                <w:ilvl w:val="0"/>
                <w:numId w:val="0"/>
              </w:numPr>
              <w:ind w:left="851"/>
            </w:pPr>
            <w:r w:rsidRPr="00FC1C89">
              <w:t>Nicht dazu gerechnet werden Rohrleitungen mit Armaturen, Vorrats- und Betriebstanks mit zugehörigen Einrichtungen.</w:t>
            </w:r>
          </w:p>
          <w:p w14:paraId="657421DC" w14:textId="6F493522" w:rsidR="00AC1DC0" w:rsidRPr="00FC1C89" w:rsidRDefault="00AC1DC0" w:rsidP="00FC3658">
            <w:pPr>
              <w:pStyle w:val="berschrift2"/>
            </w:pPr>
            <w:r w:rsidRPr="00FC1C89">
              <w:rPr>
                <w:color w:val="000000" w:themeColor="text1"/>
              </w:rPr>
              <w:t xml:space="preserve">Zubehör sind bewegliche Sachen, die, ohne Bestandteil </w:t>
            </w:r>
            <w:r w:rsidRPr="00FC1C89">
              <w:t xml:space="preserve">des Schiffes zu sein, </w:t>
            </w:r>
            <w:r w:rsidRPr="004B0C05">
              <w:t>dem Betrieb des Schiffes dauernd zu dienen</w:t>
            </w:r>
            <w:r w:rsidRPr="00FC1C89">
              <w:t xml:space="preserve"> bestimmt sind und sich auf dem Schiff befinden, insbesondere das Inventar und das Mobiliar.</w:t>
            </w:r>
          </w:p>
          <w:p w14:paraId="3343EFF5" w14:textId="77777777" w:rsidR="00AC1DC0" w:rsidRPr="00FC1C89" w:rsidRDefault="00AC1DC0" w:rsidP="00FC3658">
            <w:r w:rsidRPr="00FC1C89">
              <w:t>Zubehör ist mitversichert, auch wenn es nicht Eigentum des Versicherungsnehmers ist.</w:t>
            </w:r>
          </w:p>
          <w:p w14:paraId="50594738" w14:textId="78982365" w:rsidR="00AC1DC0" w:rsidRPr="00FC1C89" w:rsidRDefault="00AC1DC0" w:rsidP="00FC3658">
            <w:pPr>
              <w:pStyle w:val="berschrift2"/>
            </w:pPr>
            <w:r w:rsidRPr="00FC1C89">
              <w:t>Ausrüstung sind die zum Betrieb des Schiffes erforderlichen zum Verbrauch bestimmten Gegenstände.</w:t>
            </w:r>
          </w:p>
        </w:tc>
      </w:tr>
      <w:tr w:rsidR="00AC1DC0" w:rsidRPr="00FC1C89" w14:paraId="7B9E50B3" w14:textId="77777777" w:rsidTr="0026097A">
        <w:trPr>
          <w:trHeight w:val="45"/>
        </w:trPr>
        <w:tc>
          <w:tcPr>
            <w:tcW w:w="5000" w:type="pct"/>
            <w:shd w:val="clear" w:color="auto" w:fill="auto"/>
          </w:tcPr>
          <w:p w14:paraId="359498D6" w14:textId="17185320" w:rsidR="00AC1DC0" w:rsidRDefault="00AC1DC0" w:rsidP="00FC3658">
            <w:pPr>
              <w:pStyle w:val="berschrift1"/>
            </w:pPr>
            <w:bookmarkStart w:id="94" w:name="_Toc65160863"/>
            <w:bookmarkStart w:id="95" w:name="_Toc69374940"/>
            <w:bookmarkStart w:id="96" w:name="_Toc161919908"/>
            <w:r w:rsidRPr="00FC1C89">
              <w:t xml:space="preserve">Umfang </w:t>
            </w:r>
            <w:r w:rsidRPr="00AA7675">
              <w:t>des</w:t>
            </w:r>
            <w:r w:rsidRPr="00FC1C89">
              <w:t xml:space="preserve"> Versicherungsschutzes</w:t>
            </w:r>
            <w:bookmarkEnd w:id="94"/>
            <w:bookmarkEnd w:id="95"/>
            <w:bookmarkEnd w:id="96"/>
          </w:p>
          <w:p w14:paraId="28EBA310" w14:textId="1BEEDCAD" w:rsidR="00AC1DC0" w:rsidRPr="00FC1C89" w:rsidRDefault="00AC1DC0" w:rsidP="00FC3658">
            <w:pPr>
              <w:pStyle w:val="berschrift2"/>
            </w:pPr>
            <w:r w:rsidRPr="00FC1C89">
              <w:t>Versicherte Gefahren, Aufwendungen und Kosten</w:t>
            </w:r>
          </w:p>
          <w:p w14:paraId="72DB5455" w14:textId="77777777" w:rsidR="00AC1DC0" w:rsidRPr="00FC1C89" w:rsidRDefault="00AC1DC0" w:rsidP="00FC3658">
            <w:pPr>
              <w:pStyle w:val="berschrift3"/>
            </w:pPr>
            <w:r w:rsidRPr="00FC1C89">
              <w:t>Der Versicherer leistet Ersatz für Verlust oder Beschädigung des versicherten Schiffes, verursacht durch</w:t>
            </w:r>
          </w:p>
          <w:p w14:paraId="633F3192" w14:textId="1C573D93" w:rsidR="00AC1DC0" w:rsidRPr="00FC1C89" w:rsidRDefault="00AC1DC0" w:rsidP="00FC3658">
            <w:pPr>
              <w:pStyle w:val="Listenabsatz"/>
            </w:pPr>
            <w:r w:rsidRPr="00FC1C89">
              <w:t>Schifffahrtsunfall</w:t>
            </w:r>
            <w:r>
              <w:t>;</w:t>
            </w:r>
          </w:p>
          <w:p w14:paraId="0A5D8F13" w14:textId="5AF71666" w:rsidR="00AC1DC0" w:rsidRPr="00FC1C89" w:rsidRDefault="00AC1DC0" w:rsidP="00FC3658">
            <w:pPr>
              <w:pStyle w:val="Listenabsatz"/>
            </w:pPr>
            <w:r w:rsidRPr="00FC1C89">
              <w:t>Brand, Blitzschlag, Explosion</w:t>
            </w:r>
            <w:r>
              <w:t>;</w:t>
            </w:r>
          </w:p>
          <w:p w14:paraId="424687FF" w14:textId="4C3D32BC" w:rsidR="00AC1DC0" w:rsidRPr="00FC1C89" w:rsidRDefault="00AC1DC0" w:rsidP="00FC3658">
            <w:pPr>
              <w:pStyle w:val="Listenabsatz"/>
            </w:pPr>
            <w:r w:rsidRPr="00FC1C89">
              <w:t>höhere Gewalt</w:t>
            </w:r>
            <w:r>
              <w:t>;</w:t>
            </w:r>
            <w:r w:rsidRPr="00FC1C89">
              <w:t xml:space="preserve"> </w:t>
            </w:r>
          </w:p>
          <w:p w14:paraId="26DC0F0A" w14:textId="22407DB4" w:rsidR="00AC1DC0" w:rsidRPr="00FC1C89" w:rsidRDefault="00AC1DC0" w:rsidP="00FC3658">
            <w:pPr>
              <w:pStyle w:val="Listenabsatz"/>
            </w:pPr>
            <w:r w:rsidRPr="00FC1C89">
              <w:t>Sturm</w:t>
            </w:r>
            <w:r>
              <w:t>;</w:t>
            </w:r>
          </w:p>
          <w:p w14:paraId="7CBF99CB" w14:textId="1AA87592" w:rsidR="00AC1DC0" w:rsidRDefault="00AC1DC0" w:rsidP="00531821">
            <w:pPr>
              <w:pStyle w:val="Listenabsatz"/>
            </w:pPr>
            <w:r w:rsidRPr="00FC1C89">
              <w:t>Einbruch-Diebstahl, Beraubung, Vandalismus</w:t>
            </w:r>
            <w:r>
              <w:t>.</w:t>
            </w:r>
          </w:p>
          <w:p w14:paraId="48031353" w14:textId="3EA4626C" w:rsidR="00AC1DC0" w:rsidRPr="00FC1C89" w:rsidRDefault="00AC1DC0" w:rsidP="00FC3658">
            <w:pPr>
              <w:pStyle w:val="berschrift3"/>
            </w:pPr>
            <w:r w:rsidRPr="00FC1C89">
              <w:t>Der Versicherer leistet ferner gemäß Ziffer B.</w:t>
            </w:r>
            <w:r>
              <w:t>3</w:t>
            </w:r>
            <w:r w:rsidRPr="00FC1C89">
              <w:t>.1</w:t>
            </w:r>
            <w:r>
              <w:t>.1</w:t>
            </w:r>
            <w:r w:rsidRPr="00FC1C89">
              <w:t xml:space="preserve"> Ersatz für Schäden</w:t>
            </w:r>
          </w:p>
          <w:p w14:paraId="39092C0C" w14:textId="77777777" w:rsidR="00AC1DC0" w:rsidRPr="00FC1C89" w:rsidRDefault="00AC1DC0" w:rsidP="00FC3658">
            <w:pPr>
              <w:pStyle w:val="Listenabsatz"/>
            </w:pPr>
            <w:r w:rsidRPr="00FC1C89">
              <w:t>an dem versicherten Schiff während des Aufenthalts im Dock, auf dem Helgen und auf dem Slip;</w:t>
            </w:r>
          </w:p>
          <w:p w14:paraId="62ADDE54" w14:textId="6A3BDCF0" w:rsidR="00AC1DC0" w:rsidRPr="00614511" w:rsidRDefault="00AC1DC0" w:rsidP="00614511">
            <w:pPr>
              <w:pStyle w:val="Listenabsatz"/>
              <w:rPr>
                <w:b/>
              </w:rPr>
            </w:pPr>
            <w:r w:rsidRPr="00FC1C89">
              <w:t>an Teilen des versicherten Schiffes und seines Zubehörs, die vorübergehend von Bord genommen werden. Eine anderweitig bestehende Versicherung geht dieser Versicherung voran.</w:t>
            </w:r>
          </w:p>
        </w:tc>
      </w:tr>
      <w:tr w:rsidR="00AC1DC0" w:rsidRPr="00FC1C89" w14:paraId="0372AF7B" w14:textId="77777777" w:rsidTr="0026097A">
        <w:trPr>
          <w:trHeight w:val="20"/>
        </w:trPr>
        <w:tc>
          <w:tcPr>
            <w:tcW w:w="5000" w:type="pct"/>
            <w:shd w:val="clear" w:color="auto" w:fill="auto"/>
          </w:tcPr>
          <w:p w14:paraId="42B9D882" w14:textId="33DB0FA5" w:rsidR="00AC1DC0" w:rsidRDefault="00AC1DC0" w:rsidP="00377DA9">
            <w:pPr>
              <w:pStyle w:val="berschrift3"/>
            </w:pPr>
            <w:r w:rsidRPr="00355A20">
              <w:t xml:space="preserve">Ferner leistet der Versicherer Ersatz für Kosten, Aufwendungen, Beiträge und </w:t>
            </w:r>
            <w:r w:rsidRPr="00355A20">
              <w:lastRenderedPageBreak/>
              <w:t>Aufopferungen gemäß Ziffern B</w:t>
            </w:r>
            <w:r>
              <w:t>4</w:t>
            </w:r>
            <w:r w:rsidRPr="00355A20">
              <w:t>, B</w:t>
            </w:r>
            <w:r>
              <w:t>5</w:t>
            </w:r>
            <w:r w:rsidRPr="00355A20">
              <w:t xml:space="preserve">, </w:t>
            </w:r>
            <w:r>
              <w:t xml:space="preserve">B6, </w:t>
            </w:r>
            <w:r w:rsidRPr="00355A20">
              <w:t>A</w:t>
            </w:r>
            <w:r w:rsidR="006F501C">
              <w:t>4</w:t>
            </w:r>
            <w:r w:rsidRPr="00355A20">
              <w:t>.2.</w:t>
            </w:r>
            <w:r>
              <w:t>4</w:t>
            </w:r>
            <w:r w:rsidRPr="00355A20">
              <w:t xml:space="preserve"> bis A</w:t>
            </w:r>
            <w:r w:rsidR="00936131">
              <w:t>4</w:t>
            </w:r>
            <w:r w:rsidRPr="00355A20">
              <w:t>.2.</w:t>
            </w:r>
            <w:r>
              <w:t>6</w:t>
            </w:r>
            <w:r w:rsidRPr="00355A20">
              <w:t xml:space="preserve">. </w:t>
            </w:r>
          </w:p>
        </w:tc>
      </w:tr>
      <w:tr w:rsidR="00AC1DC0" w:rsidRPr="00FC1C89" w14:paraId="705A1F2D" w14:textId="77777777" w:rsidTr="0026097A">
        <w:trPr>
          <w:trHeight w:val="20"/>
        </w:trPr>
        <w:tc>
          <w:tcPr>
            <w:tcW w:w="5000" w:type="pct"/>
            <w:shd w:val="clear" w:color="auto" w:fill="auto"/>
          </w:tcPr>
          <w:p w14:paraId="2F51E0C3" w14:textId="25EA9D45" w:rsidR="00AC1DC0" w:rsidRPr="00355A20" w:rsidRDefault="00AC1DC0" w:rsidP="00377DA9">
            <w:pPr>
              <w:pStyle w:val="berschrift3"/>
            </w:pPr>
            <w:r w:rsidRPr="00836FDD">
              <w:lastRenderedPageBreak/>
              <w:t xml:space="preserve">Der Versicherer leistet auch </w:t>
            </w:r>
            <w:r w:rsidRPr="00464F89">
              <w:t xml:space="preserve">Ersatz für </w:t>
            </w:r>
            <w:r w:rsidR="007153FD" w:rsidRPr="00464F89">
              <w:t xml:space="preserve">Verlust oder </w:t>
            </w:r>
            <w:r w:rsidRPr="00464F89">
              <w:t>Beschädigung des versicherten Schiffes, verursacht durch Be- oder Entladen mittels bordeigenen Krans von mitgeführten zugelassenen Kraftfahrzeugen, die nicht Gegenstand eines Beförderungsvertrages sind, sowie von Zubehör und Ausrüstung.</w:t>
            </w:r>
          </w:p>
        </w:tc>
      </w:tr>
      <w:tr w:rsidR="00AC1DC0" w:rsidRPr="00FC1C89" w14:paraId="3CF3280D" w14:textId="77777777" w:rsidTr="0026097A">
        <w:trPr>
          <w:trHeight w:val="20"/>
        </w:trPr>
        <w:tc>
          <w:tcPr>
            <w:tcW w:w="5000" w:type="pct"/>
            <w:shd w:val="clear" w:color="auto" w:fill="auto"/>
          </w:tcPr>
          <w:p w14:paraId="3FDF205C" w14:textId="34DA9374" w:rsidR="00AC1DC0" w:rsidRPr="00467DEA" w:rsidRDefault="00AC1DC0" w:rsidP="001A3D68">
            <w:pPr>
              <w:pStyle w:val="berschrift2"/>
            </w:pPr>
            <w:r>
              <w:t>Nicht versicherte Gefahren und nicht ersatzpflichtige Schäden</w:t>
            </w:r>
          </w:p>
          <w:p w14:paraId="172DC864" w14:textId="3519B85F" w:rsidR="00AC1DC0" w:rsidRPr="00FC1C89" w:rsidRDefault="00AC1DC0" w:rsidP="004429DB">
            <w:pPr>
              <w:pStyle w:val="berschrift3"/>
              <w:numPr>
                <w:ilvl w:val="0"/>
                <w:numId w:val="0"/>
              </w:numPr>
              <w:ind w:left="851"/>
            </w:pPr>
            <w:r w:rsidRPr="002225A6">
              <w:t xml:space="preserve">Der Versicherer leistet keinen Ersatz für Verlust oder Beschädigung des versicherten Schiffes </w:t>
            </w:r>
            <w:r w:rsidRPr="00AA51F3">
              <w:t>nach Maßgabe der</w:t>
            </w:r>
            <w:r>
              <w:t xml:space="preserve"> in</w:t>
            </w:r>
            <w:r w:rsidRPr="002225A6">
              <w:t xml:space="preserve"> Ziffer A</w:t>
            </w:r>
            <w:r w:rsidR="00A8410E">
              <w:t>4</w:t>
            </w:r>
            <w:r w:rsidRPr="002225A6">
              <w:t>.3</w:t>
            </w:r>
            <w:r>
              <w:t xml:space="preserve"> und Ziffer A</w:t>
            </w:r>
            <w:r w:rsidR="00A8410E">
              <w:t>4</w:t>
            </w:r>
            <w:r>
              <w:t>.4</w:t>
            </w:r>
            <w:r w:rsidRPr="002225A6">
              <w:t xml:space="preserve"> ausgeschlossenen Gefahren und Schäden. </w:t>
            </w:r>
            <w:r>
              <w:t xml:space="preserve">Darüber hinaus </w:t>
            </w:r>
            <w:r w:rsidRPr="00FC1C89">
              <w:t xml:space="preserve">leistet </w:t>
            </w:r>
            <w:r>
              <w:t xml:space="preserve">der Versicherer </w:t>
            </w:r>
            <w:r w:rsidRPr="00FC1C89">
              <w:t xml:space="preserve">keinen Ersatz für </w:t>
            </w:r>
            <w:r>
              <w:t xml:space="preserve">Verlust oder Beschädigung des versicherten Schiffes </w:t>
            </w:r>
            <w:r w:rsidRPr="00FC1C89">
              <w:t>verursacht</w:t>
            </w:r>
          </w:p>
          <w:p w14:paraId="4C3518D0" w14:textId="3E7BC826" w:rsidR="00AC1DC0" w:rsidRPr="00FC1C89" w:rsidRDefault="00AC1DC0" w:rsidP="00901DD6">
            <w:pPr>
              <w:pStyle w:val="berschrift3"/>
            </w:pPr>
            <w:r w:rsidRPr="00FC1C89">
              <w:t>dadurch, dass das versicherte Schiff nicht fahrtüchtig, insbesondere</w:t>
            </w:r>
          </w:p>
          <w:p w14:paraId="0BC854FC" w14:textId="72449062" w:rsidR="00AC1DC0" w:rsidRDefault="00AC1DC0" w:rsidP="00AB7313">
            <w:pPr>
              <w:pStyle w:val="Listenabsatz"/>
              <w:numPr>
                <w:ilvl w:val="0"/>
                <w:numId w:val="27"/>
              </w:numPr>
            </w:pPr>
            <w:r w:rsidRPr="00FC1C89">
              <w:t>nicht gehörig ausgerüstet, bemannt oder beladen ist</w:t>
            </w:r>
            <w:r>
              <w:t>;</w:t>
            </w:r>
          </w:p>
          <w:p w14:paraId="1E6FC40A" w14:textId="56A18324" w:rsidR="00AC1DC0" w:rsidRDefault="00AC1DC0" w:rsidP="0043350D">
            <w:pPr>
              <w:pStyle w:val="Listenabsatz"/>
              <w:numPr>
                <w:ilvl w:val="0"/>
                <w:numId w:val="27"/>
              </w:numPr>
            </w:pPr>
            <w:r w:rsidRPr="00FC1C89">
              <w:t xml:space="preserve">nicht die </w:t>
            </w:r>
            <w:r w:rsidRPr="001C3FC6">
              <w:t>erforderlichen Papiere, insbesondere</w:t>
            </w:r>
            <w:r w:rsidRPr="00FC1C89">
              <w:t xml:space="preserve"> nicht, soweit vorgeschrieben</w:t>
            </w:r>
            <w:r>
              <w:t>,</w:t>
            </w:r>
          </w:p>
          <w:p w14:paraId="2E54376E" w14:textId="77777777" w:rsidR="00AC1DC0" w:rsidRDefault="00AC1DC0" w:rsidP="0043350D">
            <w:pPr>
              <w:pStyle w:val="Listenabsatz"/>
              <w:numPr>
                <w:ilvl w:val="0"/>
                <w:numId w:val="27"/>
              </w:numPr>
            </w:pPr>
            <w:r w:rsidRPr="00FC1C89">
              <w:t xml:space="preserve">ein gültiges Attest </w:t>
            </w:r>
            <w:r>
              <w:t>des</w:t>
            </w:r>
            <w:r w:rsidRPr="00FC1C89">
              <w:t xml:space="preserve"> </w:t>
            </w:r>
            <w:r>
              <w:t>Dezernats Technische Schiffssicherheit</w:t>
            </w:r>
            <w:r w:rsidRPr="00204660">
              <w:t xml:space="preserve"> </w:t>
            </w:r>
            <w:r>
              <w:t>(</w:t>
            </w:r>
            <w:r w:rsidRPr="00204660">
              <w:t>Schiffsuntersuchungskommission</w:t>
            </w:r>
            <w:r>
              <w:t xml:space="preserve">) </w:t>
            </w:r>
            <w:r w:rsidRPr="00FC1C89">
              <w:t>bzw. einer vergleichbaren Zulassungsstelle in einem anderen Staat</w:t>
            </w:r>
          </w:p>
          <w:p w14:paraId="688697E1" w14:textId="77777777" w:rsidR="00AC1DC0" w:rsidRDefault="00AC1DC0" w:rsidP="0043350D">
            <w:pPr>
              <w:pStyle w:val="Listenabsatz"/>
              <w:numPr>
                <w:ilvl w:val="0"/>
                <w:numId w:val="0"/>
              </w:numPr>
              <w:ind w:left="1211"/>
            </w:pPr>
            <w:r w:rsidRPr="00FC1C89">
              <w:t xml:space="preserve">oder </w:t>
            </w:r>
          </w:p>
          <w:p w14:paraId="4DA717C8" w14:textId="57C981D4" w:rsidR="00AC1DC0" w:rsidRPr="00FC1C89" w:rsidRDefault="00AC1DC0" w:rsidP="0043350D">
            <w:pPr>
              <w:pStyle w:val="Listenabsatz"/>
              <w:numPr>
                <w:ilvl w:val="0"/>
                <w:numId w:val="27"/>
              </w:numPr>
            </w:pPr>
            <w:r w:rsidRPr="00FC1C89">
              <w:t>eine Klasse einer Klassifikationsgesellschaft besitzt.</w:t>
            </w:r>
            <w:r>
              <w:t xml:space="preserve"> </w:t>
            </w:r>
          </w:p>
          <w:p w14:paraId="1E48270E" w14:textId="77777777" w:rsidR="00AC1DC0" w:rsidRPr="00FC1C89" w:rsidRDefault="00AC1DC0" w:rsidP="002D0865">
            <w:pPr>
              <w:ind w:left="889"/>
            </w:pPr>
            <w:r w:rsidRPr="00FC1C89">
              <w:t>Dies gilt nicht, wenn der Versicherungsnehmer die Fahruntüchtigkeit nicht zu vertreten hat.</w:t>
            </w:r>
          </w:p>
          <w:p w14:paraId="510EFDEE" w14:textId="20CDCBCA" w:rsidR="00AC1DC0" w:rsidRPr="00FC1C89" w:rsidRDefault="00AC1DC0" w:rsidP="001A3D68">
            <w:pPr>
              <w:pStyle w:val="berschrift3"/>
            </w:pPr>
            <w:r w:rsidRPr="00FC1C89">
              <w:t>durch Fahren durch feststehendes Eis (Forcieren von</w:t>
            </w:r>
            <w:r>
              <w:t xml:space="preserve"> </w:t>
            </w:r>
            <w:r w:rsidRPr="00FC1C89">
              <w:t xml:space="preserve">Eis), soweit dies nicht zur Rettung von Schiff und Ladung gemäß </w:t>
            </w:r>
            <w:r w:rsidRPr="007C5912">
              <w:t>Ziffer B4.2.2 geschieht</w:t>
            </w:r>
            <w:r w:rsidRPr="00FC1C89">
              <w:t>;</w:t>
            </w:r>
          </w:p>
          <w:p w14:paraId="473075FE" w14:textId="0154F5DB" w:rsidR="00AC1DC0" w:rsidRPr="00FC1C89" w:rsidRDefault="00AC1DC0" w:rsidP="001A3D68">
            <w:pPr>
              <w:pStyle w:val="berschrift3"/>
            </w:pPr>
            <w:r w:rsidRPr="00FC1C89">
              <w:t xml:space="preserve">an Welle, Sternbuchse und Schraube durch Eis, soweit die Schäden nicht durch Fahren durch feststehendes Eis (Forcieren von Eis) zur Rettung von Schiff und Ladung gemäß </w:t>
            </w:r>
            <w:r w:rsidRPr="007C5912">
              <w:t>Ziffer B4.2.2 verursacht</w:t>
            </w:r>
            <w:r w:rsidRPr="00FC1C89">
              <w:t xml:space="preserve"> wurden;</w:t>
            </w:r>
          </w:p>
          <w:p w14:paraId="4226D777" w14:textId="26933A9F" w:rsidR="00AC1DC0" w:rsidRDefault="00AC1DC0" w:rsidP="00B06E39">
            <w:pPr>
              <w:pStyle w:val="berschrift3"/>
            </w:pPr>
            <w:r w:rsidRPr="00FC1C89">
              <w:t xml:space="preserve">an den maschinellen Einrichtungen gemäß Ziffer </w:t>
            </w:r>
            <w:r w:rsidRPr="00555432">
              <w:t>B2.</w:t>
            </w:r>
            <w:r>
              <w:t>3</w:t>
            </w:r>
            <w:r w:rsidRPr="00FC1C89">
              <w:t xml:space="preserve"> </w:t>
            </w:r>
            <w:r w:rsidRPr="00FF4BB0">
              <w:t xml:space="preserve">durch Bedienungsfehler, </w:t>
            </w:r>
            <w:r>
              <w:t>deren</w:t>
            </w:r>
            <w:r w:rsidRPr="00FF4BB0">
              <w:t xml:space="preserve"> Wirkung auf diese betreffende maschinelle Einrichtung beschränkt bleibt;</w:t>
            </w:r>
          </w:p>
          <w:p w14:paraId="12503487" w14:textId="7403EAA9" w:rsidR="00AC1DC0" w:rsidRPr="00355A20" w:rsidRDefault="00AC1DC0" w:rsidP="00B06E39">
            <w:pPr>
              <w:pStyle w:val="berschrift3"/>
            </w:pPr>
            <w:r w:rsidRPr="00FC1C89">
              <w:t>durch gewöhnliche Abnutzung im Gebrauch oder</w:t>
            </w:r>
            <w:r>
              <w:t xml:space="preserve"> </w:t>
            </w:r>
            <w:r w:rsidRPr="00FC1C89">
              <w:t>durch Alter, Rost, jegliche Art von Korrosion oder Kavitation.</w:t>
            </w:r>
          </w:p>
        </w:tc>
      </w:tr>
      <w:tr w:rsidR="00AC1DC0" w:rsidRPr="00FC1C89" w14:paraId="20223C11" w14:textId="77777777" w:rsidTr="0026097A">
        <w:trPr>
          <w:trHeight w:val="20"/>
        </w:trPr>
        <w:tc>
          <w:tcPr>
            <w:tcW w:w="5000" w:type="pct"/>
            <w:shd w:val="clear" w:color="auto" w:fill="auto"/>
          </w:tcPr>
          <w:p w14:paraId="0B40D77A" w14:textId="7315B0FB" w:rsidR="00AC1DC0" w:rsidRDefault="00AC1DC0" w:rsidP="00FC3658">
            <w:pPr>
              <w:pStyle w:val="berschrift1"/>
            </w:pPr>
            <w:bookmarkStart w:id="97" w:name="_Toc65160864"/>
            <w:bookmarkStart w:id="98" w:name="_Toc69374941"/>
            <w:bookmarkStart w:id="99" w:name="_Toc161919909"/>
            <w:r>
              <w:t>Havarie-grosse</w:t>
            </w:r>
            <w:bookmarkEnd w:id="97"/>
            <w:bookmarkEnd w:id="98"/>
            <w:bookmarkEnd w:id="99"/>
          </w:p>
          <w:p w14:paraId="51971599" w14:textId="0045DBD7" w:rsidR="00AC1DC0" w:rsidRDefault="00AC1DC0" w:rsidP="00FC3658">
            <w:pPr>
              <w:pStyle w:val="berschrift2"/>
            </w:pPr>
            <w:r>
              <w:t xml:space="preserve">Der Versicherer leistet Ersatz für Beiträge, die der Versicherungsnehmer zur Havarie-grosse zu leisten hat. Der Umfang der Leistung des Versicherers wird durch eine nach Gesetz aufgemachte und von den zuständigen Dispache-Prüfungsstellen anerkannte Dispache bestimmt. Eine entsprechend den </w:t>
            </w:r>
            <w:r w:rsidRPr="00BB65B8">
              <w:t>Havarie-Grosse Regeln IVR</w:t>
            </w:r>
            <w:r>
              <w:t xml:space="preserve"> aufgemachte Dispache gilt als gesetzmäßig.</w:t>
            </w:r>
          </w:p>
          <w:p w14:paraId="2C2463DA" w14:textId="3839574F" w:rsidR="00AC1DC0" w:rsidRDefault="00AC1DC0" w:rsidP="00FC3658">
            <w:pPr>
              <w:pStyle w:val="berschrift2"/>
            </w:pPr>
            <w:r>
              <w:t>Der Versicherer leistet auch Ersatz im Rahmen der Regeln für Havarie-grosse für</w:t>
            </w:r>
          </w:p>
          <w:p w14:paraId="0B1770CC" w14:textId="0814C91D" w:rsidR="00AC1DC0" w:rsidRDefault="00AC1DC0" w:rsidP="00FC3658">
            <w:pPr>
              <w:pStyle w:val="berschrift3"/>
            </w:pPr>
            <w:r>
              <w:t xml:space="preserve">Winter- und </w:t>
            </w:r>
            <w:r w:rsidRPr="00513ACD">
              <w:t xml:space="preserve">Überwinterungskosten gemäß Regel XXII </w:t>
            </w:r>
            <w:r w:rsidRPr="00BB65B8">
              <w:t>Havarie-Grosse Regeln IVR</w:t>
            </w:r>
            <w:r>
              <w:t>; ausgenommen sind Kosten für die Bewachung des Schiffes;</w:t>
            </w:r>
          </w:p>
          <w:p w14:paraId="1D4F0A58" w14:textId="72B61EE0" w:rsidR="00AC1DC0" w:rsidRDefault="00AC1DC0" w:rsidP="00FC3658">
            <w:pPr>
              <w:pStyle w:val="berschrift3"/>
            </w:pPr>
            <w:r>
              <w:t>Schäden, die zur Rettung von Schiff und Ladung beim Anlaufen oder Verlassen eines wegen Eises geschlossenen Hafens oder durch Fahren durch feststehendes Eis (Forcieren von Eis) entstanden sind.</w:t>
            </w:r>
          </w:p>
          <w:p w14:paraId="7C4C8956" w14:textId="510523CD" w:rsidR="00AC1DC0" w:rsidRDefault="00AC1DC0" w:rsidP="00FC3658">
            <w:pPr>
              <w:pStyle w:val="berschrift2"/>
            </w:pPr>
            <w:r>
              <w:lastRenderedPageBreak/>
              <w:t xml:space="preserve">Sind ausschließlich Güter des </w:t>
            </w:r>
            <w:r w:rsidRPr="00176F9E">
              <w:t>Versicherungsnehmers verladen, gelten die Bestimmungen für Havarie-grosse sowie die Havarie-Grosse Regeln IVR</w:t>
            </w:r>
            <w:r>
              <w:t xml:space="preserve"> </w:t>
            </w:r>
            <w:r w:rsidRPr="00176F9E">
              <w:t>mit Ausnahme der Regeln IX (Zinsen) und XVII (Bareinschüsse</w:t>
            </w:r>
            <w:r>
              <w:t>).</w:t>
            </w:r>
          </w:p>
          <w:p w14:paraId="28D00340" w14:textId="468AD47C" w:rsidR="00AC1DC0" w:rsidRPr="00B22C37" w:rsidRDefault="00AC1DC0" w:rsidP="00FC3658">
            <w:pPr>
              <w:pStyle w:val="berschrift2"/>
            </w:pPr>
            <w:r>
              <w:t xml:space="preserve">Der Versicherer leistet jedoch nur insoweit Ersatz, als ein nach </w:t>
            </w:r>
            <w:r w:rsidRPr="004305BE">
              <w:t>Ziffer B3.1.1</w:t>
            </w:r>
            <w:r>
              <w:t xml:space="preserve"> versicherter Schaden durch die Havarie-grosse-Maßregel abgewendet werden sollte.</w:t>
            </w:r>
          </w:p>
        </w:tc>
      </w:tr>
      <w:tr w:rsidR="00AC1DC0" w:rsidRPr="00FC1C89" w14:paraId="3C5CBECA" w14:textId="77777777" w:rsidTr="0026097A">
        <w:trPr>
          <w:trHeight w:val="20"/>
        </w:trPr>
        <w:tc>
          <w:tcPr>
            <w:tcW w:w="5000" w:type="pct"/>
            <w:shd w:val="clear" w:color="auto" w:fill="auto"/>
          </w:tcPr>
          <w:p w14:paraId="1CDAE32D" w14:textId="41B841C8" w:rsidR="00AC1DC0" w:rsidRDefault="00AC1DC0" w:rsidP="00FC3658">
            <w:pPr>
              <w:pStyle w:val="berschrift1"/>
            </w:pPr>
            <w:bookmarkStart w:id="100" w:name="_Toc65160865"/>
            <w:bookmarkStart w:id="101" w:name="_Toc69374942"/>
            <w:bookmarkStart w:id="102" w:name="_Toc161919910"/>
            <w:r>
              <w:lastRenderedPageBreak/>
              <w:t>Aufopferung</w:t>
            </w:r>
            <w:bookmarkEnd w:id="100"/>
            <w:bookmarkEnd w:id="101"/>
            <w:bookmarkEnd w:id="102"/>
          </w:p>
          <w:p w14:paraId="3DA6EDD2" w14:textId="61D622E4" w:rsidR="00AC1DC0" w:rsidRDefault="00AC1DC0" w:rsidP="00FC3658">
            <w:pPr>
              <w:pStyle w:val="berschrift2"/>
            </w:pPr>
            <w:r>
              <w:t xml:space="preserve">Der Versicherer leistet Ersatz für Aufopferungen versicherter Gegenstände nach den Bestimmungen für den Teilschaden gemäß Ziffer </w:t>
            </w:r>
            <w:r w:rsidRPr="002045CE">
              <w:t>B</w:t>
            </w:r>
            <w:r>
              <w:t>8</w:t>
            </w:r>
            <w:r w:rsidRPr="002045CE">
              <w:t>.</w:t>
            </w:r>
          </w:p>
          <w:p w14:paraId="47FE5B3E" w14:textId="05F36029" w:rsidR="00AC1DC0" w:rsidRDefault="00AC1DC0" w:rsidP="00FC3658">
            <w:pPr>
              <w:pStyle w:val="berschrift2"/>
            </w:pPr>
            <w:r>
              <w:t>Der Anspruch auf die dem Versicherungsnehmer in Havarie-grosse zustehende Vergütung geht mit seiner Entstehung auf den Versicherer über.</w:t>
            </w:r>
          </w:p>
          <w:p w14:paraId="52C346F6" w14:textId="03FF3E15" w:rsidR="00AC1DC0" w:rsidRPr="00CC7661" w:rsidRDefault="00AC1DC0" w:rsidP="00FC3658">
            <w:r>
              <w:t>Der Versicherer hat jedoch den Überschuss dem Versicherungsnehmer herauszugeben, wenn die Vergütung die Entschädigung und die dafür notwendigen Aufwendungen übersteigt.</w:t>
            </w:r>
          </w:p>
        </w:tc>
      </w:tr>
      <w:tr w:rsidR="00AC1DC0" w:rsidRPr="00FC1C89" w14:paraId="79DDD149" w14:textId="77777777" w:rsidTr="0026097A">
        <w:trPr>
          <w:trHeight w:val="20"/>
        </w:trPr>
        <w:tc>
          <w:tcPr>
            <w:tcW w:w="5000" w:type="pct"/>
            <w:shd w:val="clear" w:color="auto" w:fill="auto"/>
          </w:tcPr>
          <w:p w14:paraId="6DAADE99" w14:textId="190D184B" w:rsidR="00AC1DC0" w:rsidRPr="00FC1C89" w:rsidRDefault="00AC1DC0" w:rsidP="00FC3658">
            <w:pPr>
              <w:pStyle w:val="berschrift1"/>
            </w:pPr>
            <w:bookmarkStart w:id="103" w:name="_Toc65160866"/>
            <w:bookmarkStart w:id="104" w:name="_Toc69374943"/>
            <w:bookmarkStart w:id="105" w:name="_Toc161919911"/>
            <w:r w:rsidRPr="00FC1C89">
              <w:t>Hoheitliche Maßnahmen bei Gewässerverschmutzung</w:t>
            </w:r>
            <w:bookmarkEnd w:id="103"/>
            <w:bookmarkEnd w:id="104"/>
            <w:bookmarkEnd w:id="105"/>
          </w:p>
          <w:p w14:paraId="4F2A83E6" w14:textId="77777777" w:rsidR="00AC1DC0" w:rsidRPr="00FC1C89" w:rsidRDefault="00AC1DC0" w:rsidP="00FC3658">
            <w:pPr>
              <w:pStyle w:val="berschrift2"/>
            </w:pPr>
            <w:r w:rsidRPr="00FC1C89">
              <w:t>Der Versicherer leistet Ersatz für Schäden an dem versicherten Schiff, verursacht durch Maßnahmen einer staatlichen Behörde, die sie in Ausübung hoheitlicher Gewalt trifft, um eine drohende Gewässerverschmutzung zu verhüten oder eine bereits eingetretene zu vermindern.</w:t>
            </w:r>
          </w:p>
          <w:p w14:paraId="2D12F32F" w14:textId="6E9CBBD3" w:rsidR="00AC1DC0" w:rsidRPr="00FC1C89" w:rsidRDefault="00AC1DC0" w:rsidP="00FC3658">
            <w:pPr>
              <w:pStyle w:val="berschrift2"/>
            </w:pPr>
            <w:r w:rsidRPr="00FC1C89">
              <w:t xml:space="preserve">Voraussetzung für den Versicherungsschutz gemäß </w:t>
            </w:r>
            <w:r w:rsidRPr="009323B2">
              <w:t>Ziffer B6.1 ist</w:t>
            </w:r>
            <w:r>
              <w:t>,</w:t>
            </w:r>
            <w:r w:rsidRPr="00FC1C89">
              <w:t xml:space="preserve"> dass</w:t>
            </w:r>
          </w:p>
          <w:p w14:paraId="4B0829BD" w14:textId="77777777" w:rsidR="00AC1DC0" w:rsidRPr="00FC1C89" w:rsidRDefault="00AC1DC0" w:rsidP="00FC3658">
            <w:pPr>
              <w:pStyle w:val="berschrift3"/>
            </w:pPr>
            <w:r w:rsidRPr="00FC1C89">
              <w:t>das Ereignis, welches die drohende oder eingetretene Gewässerverschmutzung ausgelöst hat, die Folge einer versicherten Gefahr ist, und</w:t>
            </w:r>
          </w:p>
          <w:p w14:paraId="1336256F" w14:textId="77777777" w:rsidR="00AC1DC0" w:rsidRPr="00FC1C89" w:rsidRDefault="00AC1DC0" w:rsidP="00FC3658">
            <w:pPr>
              <w:pStyle w:val="berschrift3"/>
            </w:pPr>
            <w:r w:rsidRPr="00FC1C89">
              <w:t>die Maßnahme der staatlichen Behörde nicht durch den Versicherungsnehmer schuldhaft verursacht worden ist.</w:t>
            </w:r>
          </w:p>
        </w:tc>
      </w:tr>
      <w:tr w:rsidR="00AC1DC0" w:rsidRPr="00FC1C89" w14:paraId="54618B93" w14:textId="77777777" w:rsidTr="0026097A">
        <w:trPr>
          <w:trHeight w:val="20"/>
        </w:trPr>
        <w:tc>
          <w:tcPr>
            <w:tcW w:w="5000" w:type="pct"/>
            <w:shd w:val="clear" w:color="auto" w:fill="auto"/>
          </w:tcPr>
          <w:p w14:paraId="6371DBCA" w14:textId="435B1D05" w:rsidR="00AC1DC0" w:rsidRPr="00FC1C89" w:rsidRDefault="00AC1DC0" w:rsidP="00800398">
            <w:pPr>
              <w:pStyle w:val="berschrift1"/>
            </w:pPr>
            <w:bookmarkStart w:id="106" w:name="_Toc161919912"/>
            <w:r w:rsidRPr="00FC1C89">
              <w:t>Durchführung der Reparatur</w:t>
            </w:r>
            <w:bookmarkEnd w:id="106"/>
          </w:p>
          <w:p w14:paraId="2209B617" w14:textId="6F7C0494" w:rsidR="00AC1DC0" w:rsidRPr="00FC1C89" w:rsidRDefault="00AC1DC0" w:rsidP="00800398">
            <w:pPr>
              <w:pStyle w:val="berschrift2"/>
              <w:numPr>
                <w:ilvl w:val="2"/>
                <w:numId w:val="7"/>
              </w:numPr>
            </w:pPr>
            <w:r w:rsidRPr="00FC1C89">
              <w:t xml:space="preserve">Schäden sind nach ihrer Feststellung gemäß Ziffer </w:t>
            </w:r>
            <w:r w:rsidRPr="00B42716">
              <w:t>A1</w:t>
            </w:r>
            <w:r w:rsidR="00C32C9D">
              <w:t>3</w:t>
            </w:r>
            <w:r w:rsidRPr="00FC1C89">
              <w:t xml:space="preserve"> unverzüglich zu reparieren. Die Reparatur kann zurückgestellt werden, sofern die Fahrtüchtigkeit des versicherten Schiffes nicht beeinträchtigt ist.</w:t>
            </w:r>
          </w:p>
          <w:p w14:paraId="699B64CC" w14:textId="77777777" w:rsidR="00AC1DC0" w:rsidRPr="00FC1C89" w:rsidRDefault="00AC1DC0" w:rsidP="00800398">
            <w:pPr>
              <w:pStyle w:val="berschrift2"/>
            </w:pPr>
            <w:r w:rsidRPr="00FC1C89">
              <w:t>Der Versicherer ist berechtigt, die Durchführung der Reparatur selbst zu überwachen oder einen Sachverständigen mit der Überwachung zu beauftragen.</w:t>
            </w:r>
          </w:p>
          <w:p w14:paraId="0976DB27" w14:textId="77777777" w:rsidR="00AC1DC0" w:rsidRPr="00FC1C89" w:rsidRDefault="00AC1DC0" w:rsidP="00800398">
            <w:pPr>
              <w:pStyle w:val="berschrift2"/>
            </w:pPr>
            <w:r w:rsidRPr="00FC1C89">
              <w:t>Der Versicherer leistet für Mehrkosten infolge verspäteter Reparatur keinen Ersatz.</w:t>
            </w:r>
          </w:p>
          <w:p w14:paraId="181F4464" w14:textId="2FC21001" w:rsidR="00AC1DC0" w:rsidRPr="00FC1C89" w:rsidRDefault="00AC1DC0" w:rsidP="00EA494F">
            <w:pPr>
              <w:pStyle w:val="berschrift2"/>
            </w:pPr>
            <w:r w:rsidRPr="00FC1C89">
              <w:t>Der Versicherer leistet ferner keinen Ersatz für weitere Schäden, die durch den nicht unverzüglich reparierten Schaden verursacht werden.</w:t>
            </w:r>
          </w:p>
        </w:tc>
      </w:tr>
      <w:tr w:rsidR="00AC1DC0" w:rsidRPr="00FC1C89" w14:paraId="511A83BF" w14:textId="77777777" w:rsidTr="0026097A">
        <w:trPr>
          <w:trHeight w:val="20"/>
        </w:trPr>
        <w:tc>
          <w:tcPr>
            <w:tcW w:w="5000" w:type="pct"/>
            <w:shd w:val="clear" w:color="auto" w:fill="auto"/>
          </w:tcPr>
          <w:p w14:paraId="19B7D055" w14:textId="332C6747" w:rsidR="00AC1DC0" w:rsidRPr="00FC1C89" w:rsidRDefault="00AC1DC0" w:rsidP="00EA494F">
            <w:pPr>
              <w:pStyle w:val="berschrift1"/>
            </w:pPr>
            <w:bookmarkStart w:id="107" w:name="_Toc161919913"/>
            <w:r w:rsidRPr="00FC1C89">
              <w:t>Teilschaden</w:t>
            </w:r>
            <w:bookmarkEnd w:id="107"/>
          </w:p>
          <w:p w14:paraId="3BC00B4C" w14:textId="77777777" w:rsidR="00AC1DC0" w:rsidRPr="00FC1C89" w:rsidRDefault="00AC1DC0" w:rsidP="00EA494F">
            <w:pPr>
              <w:pStyle w:val="berschrift2"/>
              <w:numPr>
                <w:ilvl w:val="2"/>
                <w:numId w:val="8"/>
              </w:numPr>
            </w:pPr>
            <w:r w:rsidRPr="00FC1C89">
              <w:t>Die Schadentaxe ist für die Berechnung des Schadens maßgebend, es sei denn, die tatsächlichen Reparaturkosten laut Rechnungen sind niedriger.</w:t>
            </w:r>
          </w:p>
          <w:p w14:paraId="517E38DA" w14:textId="77777777" w:rsidR="00AC1DC0" w:rsidRPr="00FC1C89" w:rsidRDefault="00AC1DC0" w:rsidP="00EA494F">
            <w:pPr>
              <w:pStyle w:val="berschrift2"/>
            </w:pPr>
            <w:r w:rsidRPr="00FC1C89">
              <w:t>Abzuziehen sind von dem Schadenbetrag</w:t>
            </w:r>
          </w:p>
          <w:p w14:paraId="7257DFA7" w14:textId="3F3290A1" w:rsidR="00AC1DC0" w:rsidRPr="00FC1C89" w:rsidRDefault="00AC1DC0" w:rsidP="00EA494F">
            <w:pPr>
              <w:pStyle w:val="Listenabsatz"/>
            </w:pPr>
            <w:r w:rsidRPr="00FC1C89">
              <w:t xml:space="preserve">der in der </w:t>
            </w:r>
            <w:r>
              <w:t xml:space="preserve">Versicherungspolice </w:t>
            </w:r>
            <w:r w:rsidRPr="00FC1C89">
              <w:t>gemäß Ziffer A</w:t>
            </w:r>
            <w:r w:rsidR="00661E63">
              <w:t>5</w:t>
            </w:r>
            <w:r w:rsidRPr="00FC1C89">
              <w:t>.</w:t>
            </w:r>
            <w:r>
              <w:t>5</w:t>
            </w:r>
            <w:r w:rsidRPr="00FC1C89">
              <w:t xml:space="preserve"> vereinbarte Abzug „neu für alt“</w:t>
            </w:r>
          </w:p>
          <w:p w14:paraId="302C0F6B" w14:textId="77777777" w:rsidR="00AC1DC0" w:rsidRPr="00FC1C89" w:rsidRDefault="00AC1DC0" w:rsidP="00EA494F">
            <w:pPr>
              <w:pStyle w:val="Listenabsatz"/>
            </w:pPr>
            <w:r w:rsidRPr="00FC1C89">
              <w:lastRenderedPageBreak/>
              <w:t xml:space="preserve">der Erlös oder Wert noch vorhandener Teile, welche durch neue ersetzt werden oder </w:t>
            </w:r>
            <w:r w:rsidRPr="00F76808">
              <w:t>zu ersetzen</w:t>
            </w:r>
            <w:r w:rsidRPr="00FC1C89">
              <w:t xml:space="preserve"> sind.</w:t>
            </w:r>
          </w:p>
          <w:p w14:paraId="25583831" w14:textId="77777777" w:rsidR="00AC1DC0" w:rsidRPr="00FC1C89" w:rsidRDefault="00AC1DC0" w:rsidP="00EA494F">
            <w:pPr>
              <w:pStyle w:val="berschrift2"/>
            </w:pPr>
            <w:r w:rsidRPr="00FC1C89">
              <w:t>Dem Versicherer sind die Reparaturkostenrechnungen unter Berücksichtigung aller Rabatte, Diskonte und sonstiger Nachlässe vorzulegen.</w:t>
            </w:r>
          </w:p>
          <w:p w14:paraId="44706BBE" w14:textId="01640A3E" w:rsidR="00AC1DC0" w:rsidRPr="007D54F8" w:rsidRDefault="00AC1DC0" w:rsidP="00EA494F">
            <w:pPr>
              <w:pStyle w:val="berschrift2"/>
            </w:pPr>
            <w:r w:rsidRPr="00FC1C89">
              <w:t xml:space="preserve">Der Versicherungsnehmer kann dem Versicherer unmittelbar nach der Feststellung des Schadens erklären, dass er das versicherte Schiff aus wichtigem Grund nicht reparieren werde. Als wichtiger Grund gilt auch der </w:t>
            </w:r>
            <w:r w:rsidRPr="007D54F8">
              <w:t xml:space="preserve">Verkauf bzw. die Abwrackung. Die Ersatzpflicht des Versicherers richtet sich dann nach dem Unterschied des </w:t>
            </w:r>
            <w:r w:rsidRPr="00416D4C">
              <w:t xml:space="preserve">Marktwertes </w:t>
            </w:r>
            <w:r w:rsidRPr="00416D4C">
              <w:rPr>
                <w:color w:val="000000" w:themeColor="text1"/>
              </w:rPr>
              <w:t>(Ziffer A</w:t>
            </w:r>
            <w:r w:rsidR="009D5963">
              <w:rPr>
                <w:color w:val="000000" w:themeColor="text1"/>
              </w:rPr>
              <w:t>9</w:t>
            </w:r>
            <w:r w:rsidRPr="00416D4C">
              <w:rPr>
                <w:color w:val="000000" w:themeColor="text1"/>
              </w:rPr>
              <w:t>.2)</w:t>
            </w:r>
            <w:r w:rsidRPr="007D54F8">
              <w:rPr>
                <w:color w:val="000000" w:themeColor="text1"/>
              </w:rPr>
              <w:t xml:space="preserve"> oder</w:t>
            </w:r>
            <w:r>
              <w:rPr>
                <w:color w:val="000000" w:themeColor="text1"/>
              </w:rPr>
              <w:t>,</w:t>
            </w:r>
            <w:r w:rsidRPr="007D54F8">
              <w:rPr>
                <w:color w:val="000000" w:themeColor="text1"/>
              </w:rPr>
              <w:t xml:space="preserve"> soweit gemäß Ziffer </w:t>
            </w:r>
            <w:r w:rsidRPr="00902A2E">
              <w:rPr>
                <w:color w:val="000000" w:themeColor="text1"/>
              </w:rPr>
              <w:t>B11.4</w:t>
            </w:r>
            <w:r w:rsidRPr="007D54F8">
              <w:rPr>
                <w:color w:val="000000" w:themeColor="text1"/>
              </w:rPr>
              <w:t xml:space="preserve"> vereinbart</w:t>
            </w:r>
            <w:r>
              <w:rPr>
                <w:color w:val="000000" w:themeColor="text1"/>
              </w:rPr>
              <w:t>,</w:t>
            </w:r>
            <w:r w:rsidRPr="007D54F8">
              <w:rPr>
                <w:color w:val="000000" w:themeColor="text1"/>
              </w:rPr>
              <w:t xml:space="preserve"> des Zeitwertes</w:t>
            </w:r>
            <w:r>
              <w:rPr>
                <w:color w:val="000000" w:themeColor="text1"/>
              </w:rPr>
              <w:t xml:space="preserve"> (Ziffer B11.5)</w:t>
            </w:r>
            <w:r w:rsidRPr="007D54F8">
              <w:rPr>
                <w:color w:val="000000" w:themeColor="text1"/>
              </w:rPr>
              <w:t xml:space="preserve"> </w:t>
            </w:r>
            <w:r w:rsidRPr="007D54F8">
              <w:t>des versicherten Schiffes vor und nach dem Schaden und wird der Höhe nach durch die Schadentaxe begrenzt.</w:t>
            </w:r>
          </w:p>
          <w:p w14:paraId="06BE4043" w14:textId="27E23DDA" w:rsidR="00AC1DC0" w:rsidRPr="00FC1C89" w:rsidRDefault="00AC1DC0" w:rsidP="0022282D">
            <w:pPr>
              <w:pStyle w:val="berschrift2"/>
            </w:pPr>
            <w:r w:rsidRPr="00FC1C89">
              <w:t>Der Anspruch des Versicherungsnehmers auf Ersatzleistung für ein zurückliegendes Schadenereignis entfällt, soweit der Schaden bei Eintritt eines Totalverlustes einer Reparaturunwürdigkeit oder Reparaturunfähigkeit des versicherten Schiffes noch nicht repariert ist.</w:t>
            </w:r>
          </w:p>
        </w:tc>
      </w:tr>
      <w:tr w:rsidR="00AC1DC0" w:rsidRPr="00FC1C89" w14:paraId="06069A2A" w14:textId="77777777" w:rsidTr="0026097A">
        <w:trPr>
          <w:trHeight w:val="20"/>
        </w:trPr>
        <w:tc>
          <w:tcPr>
            <w:tcW w:w="5000" w:type="pct"/>
            <w:shd w:val="clear" w:color="auto" w:fill="auto"/>
          </w:tcPr>
          <w:p w14:paraId="6740D64E" w14:textId="2396D2BB" w:rsidR="00AC1DC0" w:rsidRPr="00FC1C89" w:rsidRDefault="00AC1DC0" w:rsidP="00EA494F">
            <w:pPr>
              <w:pStyle w:val="berschrift1"/>
            </w:pPr>
            <w:bookmarkStart w:id="108" w:name="_Toc65160868"/>
            <w:bookmarkStart w:id="109" w:name="_Toc69374945"/>
            <w:bookmarkStart w:id="110" w:name="_Toc161919914"/>
            <w:r w:rsidRPr="00FC1C89">
              <w:lastRenderedPageBreak/>
              <w:t>Totalverlust</w:t>
            </w:r>
            <w:bookmarkEnd w:id="108"/>
            <w:bookmarkEnd w:id="109"/>
            <w:bookmarkEnd w:id="110"/>
          </w:p>
          <w:p w14:paraId="3D6A543D" w14:textId="77777777" w:rsidR="00AC1DC0" w:rsidRPr="00FC1C89" w:rsidRDefault="00AC1DC0" w:rsidP="00EA494F">
            <w:pPr>
              <w:pStyle w:val="berschrift2"/>
              <w:numPr>
                <w:ilvl w:val="2"/>
                <w:numId w:val="5"/>
              </w:numPr>
            </w:pPr>
            <w:r w:rsidRPr="00FC1C89">
              <w:t>Ein Totalverlust des versicherten Schiffes liegt vor, wenn es dem Versicherungsnehmer ohne Aussicht auf Wiedererlangung entzogen, insbesondere wenn es unrettbar gesunken oder in seiner ursprünglichen Beschaffenheit zerstört ist.</w:t>
            </w:r>
          </w:p>
          <w:p w14:paraId="332E8333" w14:textId="4D320C1E" w:rsidR="00AC1DC0" w:rsidRPr="00CE7A47" w:rsidRDefault="00AC1DC0" w:rsidP="00EA494F">
            <w:pPr>
              <w:pStyle w:val="berschrift2"/>
            </w:pPr>
            <w:r w:rsidRPr="00CE7A47">
              <w:t xml:space="preserve">Im Falle des Totalverlustes des versicherten Schiffes vergütet der Versicherer den Versicherungswert, soweit er nicht die Versicherungssumme gemäß Ziffer </w:t>
            </w:r>
            <w:r>
              <w:t xml:space="preserve">B11 </w:t>
            </w:r>
            <w:r w:rsidRPr="00CE7A47">
              <w:t xml:space="preserve">übersteigt. Der Versicherungsnehmer muss sich jedoch den </w:t>
            </w:r>
            <w:bookmarkStart w:id="111" w:name="_Hlk71658319"/>
            <w:r w:rsidRPr="00CE7A47">
              <w:t>Wert der vor Zahlung der Versicherungssumme geretteten Sachen</w:t>
            </w:r>
            <w:bookmarkEnd w:id="111"/>
            <w:r>
              <w:t xml:space="preserve"> </w:t>
            </w:r>
            <w:r w:rsidRPr="00CE7A47">
              <w:t>und desjenigen anrechnen lassen, was er anderweitig zur Ausgleichung des Schadens erlangt hat.</w:t>
            </w:r>
            <w:r>
              <w:t xml:space="preserve"> Besteht zwischen Versicherer und dem Versicherungsnehmer kein Einvernehmen über den Wert der geretteten Sachen, kann der Versicherer verlangen, dass der Wert der geretteten Sachen durch öffentliche Versteigerung festzustellen ist.</w:t>
            </w:r>
          </w:p>
          <w:p w14:paraId="1A6C099B" w14:textId="77777777" w:rsidR="00AC1DC0" w:rsidRPr="00FC1C89" w:rsidRDefault="00AC1DC0" w:rsidP="00EA494F">
            <w:pPr>
              <w:pStyle w:val="berschrift2"/>
            </w:pPr>
            <w:r w:rsidRPr="00FC1C89">
              <w:t>Der Versicherer hat das Recht zu wählen, ob die Rechte des Versicherungsnehmers an dem versicherten Schiff auf ihn übergehen sollen. Macht der Versicherer hiervon bis zur Anerkennung des Schadens keinen Gebrauch, so gehen diese Rechte nicht über.</w:t>
            </w:r>
          </w:p>
        </w:tc>
      </w:tr>
      <w:tr w:rsidR="00AC1DC0" w:rsidRPr="00FC1C89" w14:paraId="1733CDEB" w14:textId="77777777" w:rsidTr="0026097A">
        <w:trPr>
          <w:trHeight w:val="20"/>
        </w:trPr>
        <w:tc>
          <w:tcPr>
            <w:tcW w:w="5000" w:type="pct"/>
            <w:shd w:val="clear" w:color="auto" w:fill="auto"/>
          </w:tcPr>
          <w:p w14:paraId="6B567A42" w14:textId="5716FB1A" w:rsidR="00AC1DC0" w:rsidRPr="00FC1C89" w:rsidRDefault="00AC1DC0" w:rsidP="00EA494F">
            <w:pPr>
              <w:pStyle w:val="berschrift1"/>
            </w:pPr>
            <w:bookmarkStart w:id="112" w:name="_Toc65160869"/>
            <w:bookmarkStart w:id="113" w:name="_Toc69374946"/>
            <w:bookmarkStart w:id="114" w:name="_Toc161919915"/>
            <w:r w:rsidRPr="00FC1C89">
              <w:t>Reparaturunfähigkeit, Reparaturunwürdigkeit</w:t>
            </w:r>
            <w:bookmarkEnd w:id="112"/>
            <w:bookmarkEnd w:id="113"/>
            <w:bookmarkEnd w:id="114"/>
          </w:p>
          <w:p w14:paraId="6F9D3281" w14:textId="77777777" w:rsidR="00AC1DC0" w:rsidRPr="00FC1C89" w:rsidRDefault="00AC1DC0" w:rsidP="00EA494F">
            <w:pPr>
              <w:pStyle w:val="berschrift2"/>
              <w:numPr>
                <w:ilvl w:val="2"/>
                <w:numId w:val="6"/>
              </w:numPr>
            </w:pPr>
            <w:r w:rsidRPr="00FC1C89">
              <w:t>Das versicherte Schiff ist</w:t>
            </w:r>
          </w:p>
          <w:p w14:paraId="7CA77ADE" w14:textId="77777777" w:rsidR="00AC1DC0" w:rsidRPr="00FC1C89" w:rsidRDefault="00AC1DC0" w:rsidP="00EA494F">
            <w:pPr>
              <w:pStyle w:val="berschrift3"/>
            </w:pPr>
            <w:r w:rsidRPr="00FC1C89">
              <w:t>reparaturunfähig, wenn eine Reparatur überhaupt nicht möglich ist oder an dem Ort nicht durchgeführt werden kann, an dem es sich befindet und es auch nicht an einen Ort gebracht werden kann, wo die Reparatur durchführbar wäre;</w:t>
            </w:r>
          </w:p>
          <w:p w14:paraId="4021882A" w14:textId="5C0A74A8" w:rsidR="00AC1DC0" w:rsidRPr="00FC1C89" w:rsidRDefault="00AC1DC0" w:rsidP="00EA494F">
            <w:pPr>
              <w:pStyle w:val="berschrift3"/>
            </w:pPr>
            <w:r w:rsidRPr="00FC1C89">
              <w:t>reparaturunwürdig, wenn die Kosten der Reparatur</w:t>
            </w:r>
            <w:r>
              <w:t xml:space="preserve"> </w:t>
            </w:r>
            <w:r w:rsidRPr="00FC1C89">
              <w:t>ohne Abzug „neu für alt“ einschließlich eines etwaigen Bergelohnes und der Kosten der Verbringung zu einer Reparaturwerft höher sind als der Versicherungswert.</w:t>
            </w:r>
          </w:p>
          <w:p w14:paraId="5D52BD56" w14:textId="4DDF0D3A" w:rsidR="00AC1DC0" w:rsidRPr="00FC1C89" w:rsidRDefault="00AC1DC0" w:rsidP="00EA494F">
            <w:pPr>
              <w:pStyle w:val="berschrift2"/>
            </w:pPr>
            <w:r w:rsidRPr="00FC1C89">
              <w:t>Reparaturunfähigkeit und Reparaturunwürdigkeit des versicherten Schiffes werden einem Totalverlust gleichgestellt.</w:t>
            </w:r>
          </w:p>
        </w:tc>
      </w:tr>
      <w:tr w:rsidR="00AC1DC0" w:rsidRPr="00FC1C89" w14:paraId="0A924535" w14:textId="77777777" w:rsidTr="0026097A">
        <w:trPr>
          <w:trHeight w:val="20"/>
        </w:trPr>
        <w:tc>
          <w:tcPr>
            <w:tcW w:w="5000" w:type="pct"/>
            <w:shd w:val="clear" w:color="auto" w:fill="auto"/>
          </w:tcPr>
          <w:p w14:paraId="4F129ECD" w14:textId="2ADBF0C3" w:rsidR="00AC1DC0" w:rsidRDefault="00AC1DC0" w:rsidP="00EA494F">
            <w:pPr>
              <w:pStyle w:val="berschrift1"/>
            </w:pPr>
            <w:bookmarkStart w:id="115" w:name="_Toc69374949"/>
            <w:bookmarkStart w:id="116" w:name="_Toc161919916"/>
            <w:r>
              <w:t>Versicherungssumme, Unterversicherung</w:t>
            </w:r>
            <w:bookmarkEnd w:id="115"/>
            <w:r>
              <w:t>, Versicherungswert</w:t>
            </w:r>
            <w:bookmarkEnd w:id="116"/>
          </w:p>
          <w:p w14:paraId="379C9C42" w14:textId="48FBEBD2" w:rsidR="00AC1DC0" w:rsidRDefault="00AC1DC0" w:rsidP="00EA494F">
            <w:pPr>
              <w:pStyle w:val="berschrift2"/>
            </w:pPr>
            <w:r w:rsidRPr="00CE6AE8">
              <w:t xml:space="preserve">Es gilt die in der Versicherungspolice für </w:t>
            </w:r>
            <w:r>
              <w:t>die Kaskoversicherung</w:t>
            </w:r>
            <w:r w:rsidRPr="00CE6AE8">
              <w:t xml:space="preserve"> vereinbarte </w:t>
            </w:r>
            <w:r w:rsidRPr="00CE6AE8">
              <w:lastRenderedPageBreak/>
              <w:t>Versicherungssumme</w:t>
            </w:r>
            <w:r>
              <w:t xml:space="preserve">. </w:t>
            </w:r>
          </w:p>
          <w:p w14:paraId="5E9B8C60" w14:textId="3B4B7F12" w:rsidR="00AC1DC0" w:rsidRDefault="00AC1DC0" w:rsidP="00EA494F">
            <w:pPr>
              <w:pStyle w:val="berschrift2"/>
            </w:pPr>
            <w:r w:rsidRPr="00FC1C89">
              <w:t xml:space="preserve">Die </w:t>
            </w:r>
            <w:r w:rsidRPr="005640F5">
              <w:t xml:space="preserve">Versicherungssumme soll </w:t>
            </w:r>
            <w:r w:rsidR="00C36CC9" w:rsidRPr="005640F5">
              <w:t xml:space="preserve">dem Marktwert entsprechen, es sei denn, es ist gemäß Ziffer B11.4 der Zeitwert als Versicherungssumme vereinbart. </w:t>
            </w:r>
            <w:r w:rsidRPr="005640F5">
              <w:t>Ist sie niedriger als der Versicherungswert, so ersetzt der Versicherer den Schaden nur im Verhältnis der Versicherungssumme zum Versicherungswert. Dies gilt auch für Ersatzleistungen gemäß Ziffer B8 und für Beiträge zur Havarie</w:t>
            </w:r>
            <w:r w:rsidRPr="00FC1C89">
              <w:t xml:space="preserve">-grosse gemäß </w:t>
            </w:r>
            <w:r w:rsidRPr="00DF21B4">
              <w:t>Ziffer B4.</w:t>
            </w:r>
          </w:p>
          <w:p w14:paraId="26FA9CB1" w14:textId="31E955E4" w:rsidR="00AC1DC0" w:rsidRDefault="00AC1DC0" w:rsidP="00EA494F">
            <w:pPr>
              <w:pStyle w:val="berschrift2"/>
            </w:pPr>
            <w:r w:rsidRPr="00BF29AD">
              <w:t xml:space="preserve">Ersatzleistungen des Versicherers für Schäden an dem versicherten </w:t>
            </w:r>
            <w:r>
              <w:t>Schiff</w:t>
            </w:r>
            <w:r w:rsidRPr="00BF29AD">
              <w:t xml:space="preserve"> und Beiträge zur Havarie-grosse, die durch ein Schadenereignis verursacht wurden, werden durch die Versicherungssumme begrenzt.</w:t>
            </w:r>
          </w:p>
          <w:p w14:paraId="27E7E69E" w14:textId="1DFC9990" w:rsidR="00AC1DC0" w:rsidRDefault="00AC1DC0" w:rsidP="00EA494F">
            <w:pPr>
              <w:pStyle w:val="berschrift2"/>
            </w:pPr>
            <w:r w:rsidRPr="000C20E2">
              <w:t>Die Parteien können in Abweichung von Ziffer A</w:t>
            </w:r>
            <w:r w:rsidR="009D5963">
              <w:t>9</w:t>
            </w:r>
            <w:r w:rsidRPr="000C20E2">
              <w:t xml:space="preserve">.1 vereinbaren, dass der Versicherungswert der Zeitwert des versicherten Schiffes bei Beginn des jeweils laufenden Versicherungsjahres ist. </w:t>
            </w:r>
          </w:p>
          <w:p w14:paraId="0BE78B36" w14:textId="2D72CB24" w:rsidR="00AC1DC0" w:rsidRPr="000724AD" w:rsidRDefault="00AC1DC0" w:rsidP="00EA494F">
            <w:pPr>
              <w:pStyle w:val="berschrift2"/>
            </w:pPr>
            <w:r w:rsidRPr="000C20E2">
              <w:t>Der Zeitwert ergibt sich aus dem Neuwert der versicherten Sache durch einen Abzug, der ermittelt wird unter Berücksichtigung ihres Alters und ihres Betriebszustandes, insbesondere der Abnutzung und der Instandhaltung, der Verwendung und Nutzung sowie der durchschnittlichen technischen Nutzungs- und Lebensdauer.</w:t>
            </w:r>
          </w:p>
        </w:tc>
      </w:tr>
      <w:tr w:rsidR="00AC1DC0" w:rsidRPr="00FC1C89" w14:paraId="02587C41" w14:textId="77777777" w:rsidTr="0026097A">
        <w:trPr>
          <w:trHeight w:val="20"/>
        </w:trPr>
        <w:tc>
          <w:tcPr>
            <w:tcW w:w="5000" w:type="pct"/>
            <w:shd w:val="clear" w:color="auto" w:fill="auto"/>
          </w:tcPr>
          <w:p w14:paraId="4BAAE29B" w14:textId="324D4105" w:rsidR="00AC1DC0" w:rsidRPr="0021463E" w:rsidRDefault="00AC1DC0" w:rsidP="00C64FEF">
            <w:pPr>
              <w:pStyle w:val="berschrift1"/>
            </w:pPr>
            <w:bookmarkStart w:id="117" w:name="_Toc161919917"/>
            <w:r w:rsidRPr="0021463E">
              <w:lastRenderedPageBreak/>
              <w:t>Abandon</w:t>
            </w:r>
            <w:bookmarkEnd w:id="117"/>
          </w:p>
          <w:p w14:paraId="75C4327E" w14:textId="77777777" w:rsidR="00AC1DC0" w:rsidRPr="0021463E" w:rsidRDefault="00AC1DC0" w:rsidP="00DC6A80">
            <w:pPr>
              <w:pStyle w:val="berschrift2"/>
            </w:pPr>
            <w:r w:rsidRPr="0021463E">
              <w:t>Der Versicherer ist nach dem Eintritt eines Versicherungsfalls berechtigt, sich durch Zahlung der Versicherungssumme von allen weiteren Verbindlichkeiten zu befreien. Der Versicherer bleibt jedoch zum Ersatz der Kosten verpflichtet, welche zur Abwendung oder Minderung, Ermittlung oder Feststellung des Schadens oder zur Wiederherstellung oder Ausbesserung des versicherten Schiffes verwendet worden sind, bevor seine Erklärung, dass er sich durch Zahlung der Versicherungssumme befreien wolle, dem Versicherungsnehmer zugegangen ist, wobei solche Kosten ausgeschlossen bleiben, die unter der Versicherungspolice besonders gedeckt sind. Den verwendeten Kosten stehen solche Kosten gleich, zu deren Zahlung der Versicherungsnehmer bereits persönlich verpflichtet ist.</w:t>
            </w:r>
          </w:p>
          <w:p w14:paraId="47AB5DB2" w14:textId="62F97BCF" w:rsidR="00AC1DC0" w:rsidRPr="00F672E1" w:rsidRDefault="00AC1DC0" w:rsidP="00DC6A80">
            <w:pPr>
              <w:pStyle w:val="berschrift2"/>
            </w:pPr>
            <w:r w:rsidRPr="0021463E">
              <w:t>Das Recht, sich durch Zahlung der Versicherungssumme zu befreien, erlischt, wenn die Erklärung dem Versicherungsnehmer nicht binnen einer Woche nach dem Zeitpunkt, in dem der Versicherer von dem Versicherungsfall und seinen unmittelbaren Folgen Kenntnis erlangt hat, zugeht.</w:t>
            </w:r>
          </w:p>
        </w:tc>
      </w:tr>
    </w:tbl>
    <w:p w14:paraId="048E809F" w14:textId="56B22E07" w:rsidR="008C760B" w:rsidRPr="00FC1C89" w:rsidRDefault="00D53E05" w:rsidP="00EE10B3">
      <w:pPr>
        <w:spacing w:after="0"/>
        <w:ind w:left="0"/>
        <w:jc w:val="left"/>
      </w:pPr>
      <w:r>
        <w:br w:type="page"/>
      </w:r>
    </w:p>
    <w:p w14:paraId="0046B7A3" w14:textId="14FA4B22" w:rsidR="002A1E1E" w:rsidRPr="00FC1C89" w:rsidRDefault="00717D84" w:rsidP="007C271A">
      <w:pPr>
        <w:pStyle w:val="Titel"/>
      </w:pPr>
      <w:bookmarkStart w:id="118" w:name="_Toc161919918"/>
      <w:r w:rsidRPr="00717D84">
        <w:lastRenderedPageBreak/>
        <w:t>Versicherung von Ersatzansprüchen Dritter</w:t>
      </w:r>
      <w:bookmarkEnd w:id="11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729BA" w:rsidRPr="00FC1C89" w14:paraId="7DB6A5FE" w14:textId="77777777" w:rsidTr="00717D84">
        <w:tc>
          <w:tcPr>
            <w:tcW w:w="9639" w:type="dxa"/>
            <w:noWrap/>
          </w:tcPr>
          <w:p w14:paraId="6DBE9CAA" w14:textId="3414BD83" w:rsidR="00F729BA" w:rsidRDefault="00F729BA" w:rsidP="00CD2437">
            <w:pPr>
              <w:pStyle w:val="berschrift1"/>
            </w:pPr>
            <w:bookmarkStart w:id="119" w:name="_Toc161919919"/>
            <w:r>
              <w:t>Grundlage der Versicherung</w:t>
            </w:r>
            <w:bookmarkEnd w:id="119"/>
          </w:p>
          <w:p w14:paraId="3D90533C" w14:textId="78E0C4D1" w:rsidR="00F729BA" w:rsidRDefault="00F729BA" w:rsidP="00CD2437">
            <w:r w:rsidRPr="00FC1C89">
              <w:t xml:space="preserve">Es gelten die Bestimmungen des Abschnitts A </w:t>
            </w:r>
            <w:r>
              <w:t xml:space="preserve">der </w:t>
            </w:r>
            <w:r w:rsidRPr="00C05B69">
              <w:t>Allgemeine</w:t>
            </w:r>
            <w:r>
              <w:t>n</w:t>
            </w:r>
            <w:r w:rsidRPr="00C05B69">
              <w:t xml:space="preserve"> Deutsche</w:t>
            </w:r>
            <w:r>
              <w:t>n</w:t>
            </w:r>
            <w:r w:rsidRPr="00C05B69">
              <w:t xml:space="preserve"> Binnenschiffsversicherungsbedingungen </w:t>
            </w:r>
            <w:r>
              <w:t>2024</w:t>
            </w:r>
            <w:r w:rsidRPr="00C05B69">
              <w:t xml:space="preserve"> (</w:t>
            </w:r>
            <w:r>
              <w:t>ADB 2024)</w:t>
            </w:r>
            <w:r w:rsidRPr="00FC1C89">
              <w:t>, soweit nicht in den nachstehenden Bestimmungen des Abschnitt</w:t>
            </w:r>
            <w:r>
              <w:t>s</w:t>
            </w:r>
            <w:r w:rsidRPr="00FC1C89">
              <w:t xml:space="preserve"> C abweichende Regelungen getroffen sind.</w:t>
            </w:r>
          </w:p>
        </w:tc>
      </w:tr>
      <w:tr w:rsidR="00F729BA" w:rsidRPr="00FC1C89" w14:paraId="2682B920" w14:textId="77777777" w:rsidTr="00717D84">
        <w:tc>
          <w:tcPr>
            <w:tcW w:w="9639" w:type="dxa"/>
            <w:noWrap/>
          </w:tcPr>
          <w:p w14:paraId="69B043F6" w14:textId="2C288B78" w:rsidR="00F729BA" w:rsidRPr="00FC1C89" w:rsidRDefault="00F729BA" w:rsidP="00D571AC">
            <w:pPr>
              <w:pStyle w:val="berschrift1"/>
            </w:pPr>
            <w:bookmarkStart w:id="120" w:name="_Toc65160873"/>
            <w:bookmarkStart w:id="121" w:name="_Toc69374951"/>
            <w:bookmarkStart w:id="122" w:name="_Toc161919920"/>
            <w:r w:rsidRPr="00D571AC">
              <w:t>Gegenstand</w:t>
            </w:r>
            <w:r w:rsidRPr="00FC1C89">
              <w:t xml:space="preserve"> der Versicherung</w:t>
            </w:r>
            <w:bookmarkEnd w:id="120"/>
            <w:bookmarkEnd w:id="121"/>
            <w:bookmarkEnd w:id="122"/>
            <w:r w:rsidRPr="00FC1C89">
              <w:t xml:space="preserve"> </w:t>
            </w:r>
          </w:p>
          <w:p w14:paraId="77D3714B" w14:textId="5B73C214" w:rsidR="00F729BA" w:rsidRPr="00E64388" w:rsidRDefault="00F729BA" w:rsidP="00D571AC">
            <w:r w:rsidRPr="00FC1C89">
              <w:t xml:space="preserve">Der Versicherer gewährt dem Versicherungsnehmer Versicherungsschutz auch für den Fall, dass er einem Dritten wegen des Verlustes oder der Beschädigung von Sachen aufgrund gesetzlicher Bestimmungen Ersatz zu leisten hat und der Verlust </w:t>
            </w:r>
            <w:r>
              <w:t xml:space="preserve">oder die </w:t>
            </w:r>
            <w:r w:rsidRPr="00FC1C89">
              <w:t xml:space="preserve">Beschädigung bei </w:t>
            </w:r>
            <w:r w:rsidRPr="00775C2A">
              <w:t xml:space="preserve">der Bewegung </w:t>
            </w:r>
            <w:r>
              <w:t>des</w:t>
            </w:r>
            <w:r w:rsidRPr="00775C2A">
              <w:t xml:space="preserve"> gemäß </w:t>
            </w:r>
            <w:r>
              <w:t>Ziffer</w:t>
            </w:r>
            <w:r w:rsidRPr="00775C2A">
              <w:t xml:space="preserve"> B2.1 versicherten Schiffes oder durch navigatorische Maßnahmen in unmittelbarem Zusammenhang mit der Teilnahme am Schiffsverkehr verursacht worden sind.</w:t>
            </w:r>
          </w:p>
        </w:tc>
      </w:tr>
      <w:tr w:rsidR="00F729BA" w:rsidRPr="00FC1C89" w14:paraId="30CB3319" w14:textId="77777777" w:rsidTr="00717D84">
        <w:tc>
          <w:tcPr>
            <w:tcW w:w="9639" w:type="dxa"/>
            <w:noWrap/>
          </w:tcPr>
          <w:p w14:paraId="290FA97D" w14:textId="03E49E87" w:rsidR="00F729BA" w:rsidRPr="00FC1C89" w:rsidRDefault="00F729BA" w:rsidP="00FC3658">
            <w:pPr>
              <w:pStyle w:val="berschrift1"/>
            </w:pPr>
            <w:bookmarkStart w:id="123" w:name="_Toc65160874"/>
            <w:bookmarkStart w:id="124" w:name="_Toc69374952"/>
            <w:bookmarkStart w:id="125" w:name="_Toc161919921"/>
            <w:r w:rsidRPr="00FC1C89">
              <w:t>Umfang des Versicherungsschutzes</w:t>
            </w:r>
            <w:bookmarkEnd w:id="123"/>
            <w:bookmarkEnd w:id="124"/>
            <w:bookmarkEnd w:id="125"/>
          </w:p>
          <w:p w14:paraId="58E5EC76" w14:textId="77777777" w:rsidR="00F729BA" w:rsidRPr="00FC1C89" w:rsidRDefault="00F729BA" w:rsidP="00FC3658">
            <w:pPr>
              <w:pStyle w:val="berschrift2"/>
            </w:pPr>
            <w:r w:rsidRPr="00FC1C89">
              <w:t>Die Leistungspflicht des Versicherers umfasst</w:t>
            </w:r>
          </w:p>
          <w:p w14:paraId="07AD52B9" w14:textId="77777777" w:rsidR="00F729BA" w:rsidRPr="00FC1C89" w:rsidRDefault="00F729BA" w:rsidP="00FC3658">
            <w:pPr>
              <w:pStyle w:val="Listenabsatz"/>
            </w:pPr>
            <w:r w:rsidRPr="00FC1C89">
              <w:t>die Prüfung der Haftpflichtfrage;</w:t>
            </w:r>
          </w:p>
          <w:p w14:paraId="1F4B2D3E" w14:textId="77777777" w:rsidR="00F729BA" w:rsidRPr="00FC1C89" w:rsidRDefault="00F729BA" w:rsidP="00FC3658">
            <w:pPr>
              <w:pStyle w:val="Listenabsatz"/>
            </w:pPr>
            <w:r w:rsidRPr="00FC1C89">
              <w:t>den Ersatz der Entschädigung, welche der Versicherungsnehmer aufgrund eines von dem Versicherer abgegebenen oder genehmigten Anerkenntnisses, eines von ihm geschlossenen oder genehmigten Vergleichs oder einer richterlichen Entscheidung zu zahlen hat;</w:t>
            </w:r>
          </w:p>
          <w:p w14:paraId="2213798B" w14:textId="77777777" w:rsidR="00F729BA" w:rsidRPr="00FC1C89" w:rsidRDefault="00F729BA" w:rsidP="00FC3658">
            <w:pPr>
              <w:pStyle w:val="Listenabsatz"/>
            </w:pPr>
            <w:r w:rsidRPr="00FC1C89">
              <w:t>die Abwehr unberechtigter Ansprüche.</w:t>
            </w:r>
          </w:p>
          <w:p w14:paraId="602A910D" w14:textId="77777777" w:rsidR="00F729BA" w:rsidRPr="00FC1C89" w:rsidRDefault="00F729BA" w:rsidP="00FC3658">
            <w:pPr>
              <w:pStyle w:val="berschrift2"/>
            </w:pPr>
            <w:r w:rsidRPr="00FC1C89">
              <w:t>Im Versicherungsfall hat der Versicherungsnehmer die Weisungen des Versicherers zu befolgen.</w:t>
            </w:r>
          </w:p>
          <w:p w14:paraId="5C0B8B78" w14:textId="77777777" w:rsidR="00F729BA" w:rsidRPr="00FC1C89" w:rsidRDefault="00F729BA" w:rsidP="00FC3658">
            <w:pPr>
              <w:pStyle w:val="berschrift2"/>
            </w:pPr>
            <w:r w:rsidRPr="00FC1C89">
              <w:t>Kommt es in einem Versicherungsfall zu einem Rechtsstreit über den Anspruch zwischen dem Versicherungsnehmer und dem Geschädigten oder dessen Rechtsnachfolger, so führt der Versicherer auf seine Kosten den Rechtsstreit im Namen des Versicherungsnehmers.</w:t>
            </w:r>
          </w:p>
          <w:p w14:paraId="41F25C13" w14:textId="77777777" w:rsidR="00F729BA" w:rsidRPr="00FC1C89" w:rsidRDefault="00F729BA" w:rsidP="00FC3658">
            <w:pPr>
              <w:pStyle w:val="berschrift2"/>
            </w:pPr>
            <w:r w:rsidRPr="00FC1C89">
              <w:t>Der Versicherer ist bevollmächtigt, alle ihm zur Beilegung oder Abwehr des Anspruchs zweckmäßig erscheinenden Erklärungen im Namen des Versicherungsnehmers abzugeben.</w:t>
            </w:r>
          </w:p>
          <w:p w14:paraId="09C32ACF" w14:textId="3B755E50" w:rsidR="00F729BA" w:rsidRPr="00FC1C89" w:rsidRDefault="00F729BA" w:rsidP="00FC3658">
            <w:pPr>
              <w:pStyle w:val="berschrift2"/>
            </w:pPr>
            <w:r w:rsidRPr="00FC1C89">
              <w:t xml:space="preserve">Übersteigen die Haftpflichtansprüche die Versicherungssumme gemäß </w:t>
            </w:r>
            <w:r w:rsidRPr="00F40B42">
              <w:t>Ziffer C4.2, so</w:t>
            </w:r>
            <w:r w:rsidRPr="00FC1C89">
              <w:t xml:space="preserve"> hat der Versicherer die Prozesskosten nur im Verhältnis der Versicherungssumme zur Gesamthöhe der Ansprüche zu tragen. Das gleiche gilt, wenn in dem Rechtsstreit Haftpflichtansprüche geltend gemacht werden, für die kein Versicherungsschutz besteht.</w:t>
            </w:r>
          </w:p>
          <w:p w14:paraId="1F4DFBE0" w14:textId="77777777" w:rsidR="00F729BA" w:rsidRPr="00FC1C89" w:rsidRDefault="00F729BA" w:rsidP="00FC3658">
            <w:pPr>
              <w:pStyle w:val="berschrift2"/>
            </w:pPr>
            <w:r w:rsidRPr="00FC1C89">
              <w:t xml:space="preserve">Der Versicherungsschutz bezieht sich nicht auf Haftpflichtansprüche </w:t>
            </w:r>
          </w:p>
          <w:p w14:paraId="0DC48E74" w14:textId="77777777" w:rsidR="00F729BA" w:rsidRPr="00FC1C89" w:rsidRDefault="00F729BA" w:rsidP="00FC3658">
            <w:pPr>
              <w:pStyle w:val="berschrift3"/>
            </w:pPr>
            <w:r w:rsidRPr="00FC1C89">
              <w:t>wegen Schäden verursacht durch</w:t>
            </w:r>
          </w:p>
          <w:p w14:paraId="4899B5F5" w14:textId="7422F3BF" w:rsidR="00F729BA" w:rsidRPr="00FC1C89" w:rsidRDefault="00F729BA" w:rsidP="00FC3658">
            <w:pPr>
              <w:pStyle w:val="Listenabsatz"/>
            </w:pPr>
            <w:r w:rsidRPr="00FC1C89">
              <w:t>das Freiwerden von flüssigen oder gasförmigen Stoffen sowie Chemikalien,</w:t>
            </w:r>
          </w:p>
          <w:p w14:paraId="4BE64C39" w14:textId="5241A4F1" w:rsidR="00F729BA" w:rsidRPr="00FC1C89" w:rsidRDefault="00F729BA" w:rsidP="00FC3658">
            <w:pPr>
              <w:pStyle w:val="Listenabsatz"/>
            </w:pPr>
            <w:r w:rsidRPr="00FC1C89">
              <w:t xml:space="preserve">sonstige gefährliche Güter im Sinne des § 5 h Abs. 1 Satz </w:t>
            </w:r>
            <w:r>
              <w:t xml:space="preserve">3 </w:t>
            </w:r>
            <w:r w:rsidRPr="00FC1C89">
              <w:t>Binnenschifffahrtsgesetz,</w:t>
            </w:r>
          </w:p>
          <w:p w14:paraId="5D0706D7" w14:textId="77777777" w:rsidR="00F729BA" w:rsidRPr="00FC1C89" w:rsidRDefault="00F729BA" w:rsidP="00FC3658">
            <w:r w:rsidRPr="00FC1C89">
              <w:t xml:space="preserve">es sei denn, diese Schäden </w:t>
            </w:r>
            <w:r w:rsidRPr="00EB6E24">
              <w:t>sind als nächste Folge</w:t>
            </w:r>
            <w:r w:rsidRPr="00FC1C89">
              <w:t xml:space="preserve"> eines Zusammenstoßes des versicherten Schiffes mit einem anderen Schiff an diesem oder den darauf befindlichen Sachen eingetreten;</w:t>
            </w:r>
          </w:p>
          <w:p w14:paraId="719E41AA" w14:textId="53EB3FA6" w:rsidR="00F729BA" w:rsidRPr="00FC1C89" w:rsidRDefault="00F729BA" w:rsidP="00FC3658">
            <w:pPr>
              <w:pStyle w:val="berschrift3"/>
            </w:pPr>
            <w:r w:rsidRPr="00FC1C89">
              <w:t>wegen sonstiger Umweltschäden an Natur und Landschaft im Sinne des § 1 Bundesnaturschutzgesetz</w:t>
            </w:r>
            <w:r>
              <w:t xml:space="preserve"> </w:t>
            </w:r>
            <w:r w:rsidRPr="00335D48">
              <w:t xml:space="preserve">oder wegen sonstiger Umweltschäden gemäß </w:t>
            </w:r>
            <w:r w:rsidRPr="00335D48">
              <w:lastRenderedPageBreak/>
              <w:t>Umweltschadensgesetz oder anderen auf der EU-Umwelthaftungsrichtlinie (2004/35/EG) basierenden nationalen Umsetzungsgesetzen. Dies gilt auch dann, wenn der Versicherungsnehmer von einem Dritten aufgrund gesetzlicher Haftpflichtbestimmungen privatrechtlichen Inhalts auf Erstattung der durch solche Umweltschäden entstandenen Kosten in Anspruch genommen wird.</w:t>
            </w:r>
          </w:p>
          <w:p w14:paraId="5F4A159C" w14:textId="1B614463" w:rsidR="00F729BA" w:rsidRPr="00FC1C89" w:rsidRDefault="00F729BA" w:rsidP="00CA4F44">
            <w:pPr>
              <w:pStyle w:val="berschrift3"/>
            </w:pPr>
            <w:r>
              <w:t xml:space="preserve">wegen </w:t>
            </w:r>
            <w:r w:rsidRPr="00FC1C89">
              <w:t xml:space="preserve">Verlust oder Beschädigung von Sachen, die sich an Bord des versicherten Schiffes befinden. Dies gilt auch für solche Sachen, die sich an Bord einer Einheit befinden, </w:t>
            </w:r>
            <w:r w:rsidRPr="006438CC">
              <w:t>die mit dem versicherten Schiff einen Schleppzug, einen Schubverband oder einen Verband von fest gekoppelten Schiffen mit eigener Antriebskraft bilden. Dieser Ausschluss gilt nicht in Bezug auf Haftpflichtansprüche</w:t>
            </w:r>
            <w:r w:rsidRPr="00FC1C89">
              <w:t xml:space="preserve"> für Verlust oder Beschädigung der mit dem versicherten Schiff einen Verband bildenden Einheit selbst.</w:t>
            </w:r>
          </w:p>
          <w:p w14:paraId="382BEF71" w14:textId="77777777" w:rsidR="00F729BA" w:rsidRDefault="00F729BA" w:rsidP="00FC3658">
            <w:pPr>
              <w:pStyle w:val="berschrift2"/>
            </w:pPr>
            <w:r w:rsidRPr="00FC1C89">
              <w:t>Im Falle der Kollision zwischen Schiffen desselben Versicherungsnehmers hat jedes Schiff bzw. dessen Versicherer seinen eigenen Schaden zu tragen.</w:t>
            </w:r>
          </w:p>
          <w:p w14:paraId="088D9FDD" w14:textId="3A93A78F" w:rsidR="00F729BA" w:rsidRPr="00FC1C89" w:rsidRDefault="00F729BA" w:rsidP="00FC3658">
            <w:pPr>
              <w:pStyle w:val="berschrift2"/>
            </w:pPr>
            <w:r w:rsidRPr="00FC1C89">
              <w:t xml:space="preserve">Die Ausschlüsse gemäß </w:t>
            </w:r>
            <w:r w:rsidRPr="001726FF">
              <w:t>Ziffer A</w:t>
            </w:r>
            <w:r w:rsidR="00542A78">
              <w:t>4</w:t>
            </w:r>
            <w:r w:rsidRPr="001726FF">
              <w:t>.3 und Ziffer B3.2</w:t>
            </w:r>
            <w:r>
              <w:t xml:space="preserve"> </w:t>
            </w:r>
            <w:r w:rsidRPr="00FC1C89">
              <w:t>bleiben unberührt.</w:t>
            </w:r>
          </w:p>
        </w:tc>
      </w:tr>
      <w:tr w:rsidR="00F729BA" w:rsidRPr="00FC1C89" w14:paraId="5B6CAD77" w14:textId="77777777" w:rsidTr="00717D84">
        <w:tc>
          <w:tcPr>
            <w:tcW w:w="9639" w:type="dxa"/>
            <w:noWrap/>
          </w:tcPr>
          <w:p w14:paraId="706C0E7C" w14:textId="720E641D" w:rsidR="00F729BA" w:rsidRDefault="00F729BA" w:rsidP="00FC3658">
            <w:pPr>
              <w:pStyle w:val="berschrift1"/>
            </w:pPr>
            <w:bookmarkStart w:id="126" w:name="_Toc69374953"/>
            <w:bookmarkStart w:id="127" w:name="_Toc161919922"/>
            <w:r>
              <w:lastRenderedPageBreak/>
              <w:t>Versicherungssumme</w:t>
            </w:r>
            <w:bookmarkEnd w:id="126"/>
            <w:bookmarkEnd w:id="127"/>
          </w:p>
          <w:p w14:paraId="40AB2A3D" w14:textId="479DF876" w:rsidR="00F729BA" w:rsidRPr="0023755F" w:rsidRDefault="00F729BA" w:rsidP="008C1393">
            <w:pPr>
              <w:pStyle w:val="berschrift2"/>
            </w:pPr>
            <w:r w:rsidRPr="0023755F">
              <w:t xml:space="preserve">Es gilt die in der Versicherungspolice für Ersatz an Dritte vereinbarte Versicherungssumme. </w:t>
            </w:r>
          </w:p>
          <w:p w14:paraId="167216A8" w14:textId="6EF1D292" w:rsidR="00F729BA" w:rsidRPr="001C318C" w:rsidRDefault="00F729BA" w:rsidP="00FC3658">
            <w:pPr>
              <w:pStyle w:val="berschrift2"/>
            </w:pPr>
            <w:r w:rsidRPr="00FC1C89">
              <w:t xml:space="preserve">Die </w:t>
            </w:r>
            <w:r>
              <w:t>Versicherungssumme</w:t>
            </w:r>
            <w:r w:rsidRPr="00FC1C89">
              <w:t xml:space="preserve"> soll sich nach der Haftung des Versicherungsnehmers als Eigner</w:t>
            </w:r>
            <w:r>
              <w:t xml:space="preserve">, </w:t>
            </w:r>
            <w:r w:rsidRPr="002152F5">
              <w:t>Charterer</w:t>
            </w:r>
            <w:r w:rsidRPr="00FC1C89">
              <w:t xml:space="preserve"> oder Ausrüster des versicherten Schiffes aufgrund gesetzlicher Bestimmungen richten.</w:t>
            </w:r>
          </w:p>
        </w:tc>
      </w:tr>
    </w:tbl>
    <w:p w14:paraId="3AD9F2A2" w14:textId="2A8BC117" w:rsidR="00564D42" w:rsidRDefault="00242056" w:rsidP="00F93AC6">
      <w:pPr>
        <w:spacing w:after="0"/>
        <w:ind w:left="0"/>
        <w:jc w:val="left"/>
      </w:pPr>
      <w:r>
        <w:br w:type="page"/>
      </w:r>
    </w:p>
    <w:p w14:paraId="51E73AAA" w14:textId="79670F35" w:rsidR="000258BD" w:rsidRPr="000258BD" w:rsidRDefault="000258BD" w:rsidP="007C271A">
      <w:pPr>
        <w:pStyle w:val="Titel"/>
        <w:rPr>
          <w:rStyle w:val="Buchtitel"/>
          <w:b/>
          <w:bCs w:val="0"/>
          <w:i w:val="0"/>
          <w:iCs w:val="0"/>
          <w:spacing w:val="0"/>
        </w:rPr>
      </w:pPr>
      <w:bookmarkStart w:id="128" w:name="_Toc161919923"/>
      <w:r w:rsidRPr="000258BD">
        <w:rPr>
          <w:rStyle w:val="Buchtitel"/>
          <w:b/>
          <w:bCs w:val="0"/>
          <w:i w:val="0"/>
          <w:iCs w:val="0"/>
          <w:spacing w:val="0"/>
        </w:rPr>
        <w:lastRenderedPageBreak/>
        <w:t>Versicherung der Wrackbeseitigung (soweit vereinbart)</w:t>
      </w:r>
      <w:bookmarkEnd w:id="12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29BA" w:rsidRPr="00FC1C89" w14:paraId="2A5077C6" w14:textId="77777777" w:rsidTr="000258BD">
        <w:tc>
          <w:tcPr>
            <w:tcW w:w="9639" w:type="dxa"/>
          </w:tcPr>
          <w:p w14:paraId="4D50DD59" w14:textId="4AD7D6FC" w:rsidR="00F729BA" w:rsidRDefault="00F729BA" w:rsidP="00255ABF">
            <w:pPr>
              <w:pStyle w:val="berschrift1"/>
            </w:pPr>
            <w:bookmarkStart w:id="129" w:name="_Toc161919924"/>
            <w:r>
              <w:t>Grundlage der Versicherung</w:t>
            </w:r>
            <w:bookmarkEnd w:id="129"/>
          </w:p>
          <w:p w14:paraId="3EA48E09" w14:textId="56A9F42D" w:rsidR="00F729BA" w:rsidRPr="00FC1C89" w:rsidRDefault="00F729BA" w:rsidP="00255ABF">
            <w:r>
              <w:t>Es gelten die Bestimmungen des Abschnitts A der Allgemeinen Deutschen Binnenschiffsversicherungsbedingungen 2024 (ADB 2024), soweit nicht in den nachstehenden Bestimmungen des Abschnitts D abweichende Regelungen getroffen sind.</w:t>
            </w:r>
          </w:p>
        </w:tc>
      </w:tr>
      <w:tr w:rsidR="00F729BA" w:rsidRPr="00FC1C89" w14:paraId="2EFD3991" w14:textId="77777777" w:rsidTr="000258BD">
        <w:tc>
          <w:tcPr>
            <w:tcW w:w="9639" w:type="dxa"/>
          </w:tcPr>
          <w:p w14:paraId="0BC196D4" w14:textId="773914C0" w:rsidR="00F729BA" w:rsidRPr="00FC1C89" w:rsidRDefault="00F729BA" w:rsidP="00FC3658">
            <w:pPr>
              <w:pStyle w:val="berschrift1"/>
            </w:pPr>
            <w:bookmarkStart w:id="130" w:name="_Toc65160876"/>
            <w:bookmarkStart w:id="131" w:name="_Toc69374955"/>
            <w:bookmarkStart w:id="132" w:name="_Toc161919925"/>
            <w:r w:rsidRPr="00FC1C89">
              <w:t>Gegenstand der Versicherung</w:t>
            </w:r>
            <w:bookmarkEnd w:id="130"/>
            <w:bookmarkEnd w:id="131"/>
            <w:bookmarkEnd w:id="132"/>
          </w:p>
          <w:p w14:paraId="1CC3EC27" w14:textId="1B7DE988" w:rsidR="00F729BA" w:rsidRDefault="00F729BA" w:rsidP="009C65E6">
            <w:pPr>
              <w:pStyle w:val="berschrift2"/>
            </w:pPr>
            <w:r w:rsidRPr="00FC1C89">
              <w:t xml:space="preserve">Der Versicherer leistet Ersatz für die entstandenen Kosten der Wrackbeseitigung, wenn als Folge </w:t>
            </w:r>
            <w:r w:rsidRPr="001D2083">
              <w:t>eines ersatzpflichtigen Kaskoschadens nach Maßgabe der Bestimmungen des Abschnitts B ein</w:t>
            </w:r>
            <w:r w:rsidRPr="00FC1C89">
              <w:t xml:space="preserve"> Staat oder eine zuständige Behörde aufgrund gesetzlicher Bestimmungen das Heben, Entfernen oder Vernichten des beschädigten versicherten Schiffes verlangt, oder für Rechnung des Versicherungsnehmers selbst durchführt oder durchführen lässt. </w:t>
            </w:r>
          </w:p>
          <w:p w14:paraId="2347634B" w14:textId="2E165AC9" w:rsidR="00F729BA" w:rsidRPr="00FC1C89" w:rsidRDefault="00F729BA" w:rsidP="00E522E5">
            <w:pPr>
              <w:pStyle w:val="berschrift2"/>
            </w:pPr>
            <w:r>
              <w:t xml:space="preserve">Soweit vereinbart, leistet der </w:t>
            </w:r>
            <w:r w:rsidRPr="00F51148">
              <w:t>Versicherer auch Ersatz</w:t>
            </w:r>
            <w:r>
              <w:t xml:space="preserve"> für die entstandenen Kosten der Wrackbeseitigung</w:t>
            </w:r>
            <w:r w:rsidRPr="00F51148">
              <w:t xml:space="preserve">, </w:t>
            </w:r>
            <w:r w:rsidRPr="004C2FC5">
              <w:t xml:space="preserve">wenn als Folge eines ersatzpflichtigen Kaskoschadens nach Maßgabe der Bestimmungen des Abschnitts B </w:t>
            </w:r>
            <w:r>
              <w:t xml:space="preserve">ein berechtigter Dritter </w:t>
            </w:r>
            <w:r w:rsidRPr="00F51148">
              <w:t>ein</w:t>
            </w:r>
            <w:r>
              <w:t>en</w:t>
            </w:r>
            <w:r w:rsidRPr="00F51148">
              <w:t xml:space="preserve"> gesetzliche</w:t>
            </w:r>
            <w:r>
              <w:t>n</w:t>
            </w:r>
            <w:r w:rsidRPr="00F51148">
              <w:t xml:space="preserve"> Anspruch auf Beseitigung oder entsprechenden Kostenersatz gegen den Versicherungsnehmer geltend macht.</w:t>
            </w:r>
          </w:p>
        </w:tc>
      </w:tr>
      <w:tr w:rsidR="00F729BA" w:rsidRPr="00CC698B" w14:paraId="61E636CD" w14:textId="77777777" w:rsidTr="000258BD">
        <w:tc>
          <w:tcPr>
            <w:tcW w:w="9639" w:type="dxa"/>
          </w:tcPr>
          <w:p w14:paraId="58B7936B" w14:textId="4EAAB7FE" w:rsidR="00F729BA" w:rsidRPr="00FC1C89" w:rsidRDefault="00F729BA" w:rsidP="00FC3658">
            <w:pPr>
              <w:pStyle w:val="berschrift1"/>
            </w:pPr>
            <w:bookmarkStart w:id="133" w:name="_Toc65160877"/>
            <w:bookmarkStart w:id="134" w:name="_Toc69374956"/>
            <w:bookmarkStart w:id="135" w:name="_Toc161919926"/>
            <w:r w:rsidRPr="00FC1C89">
              <w:t>Umfang des Versicherungsschutzes</w:t>
            </w:r>
            <w:bookmarkEnd w:id="133"/>
            <w:bookmarkEnd w:id="134"/>
            <w:bookmarkEnd w:id="135"/>
          </w:p>
          <w:p w14:paraId="1E2E7683" w14:textId="77777777" w:rsidR="00F729BA" w:rsidRDefault="00F729BA" w:rsidP="00FC3658">
            <w:pPr>
              <w:pStyle w:val="berschrift2"/>
            </w:pPr>
            <w:r w:rsidRPr="00FC1C89">
              <w:t>Der Versicherer leistet keinen Ersatz für jene Kosten, die bei einer Wrackbeseitigung hinsichtlich der Ladung entstehen. Dies gilt insbesondere für Kosten für ihre Bergung und Beseitigung und die Verhinderung von Umweltschäden.</w:t>
            </w:r>
          </w:p>
          <w:p w14:paraId="77853A68" w14:textId="3CD290B1" w:rsidR="00F729BA" w:rsidRPr="00FC1C89" w:rsidRDefault="00F729BA" w:rsidP="00FC3658">
            <w:pPr>
              <w:pStyle w:val="berschrift2"/>
            </w:pPr>
            <w:r w:rsidRPr="00FC1C89">
              <w:t xml:space="preserve">Ansprüche gemäß </w:t>
            </w:r>
            <w:r w:rsidRPr="00642B6D">
              <w:t>Ziffer A</w:t>
            </w:r>
            <w:r w:rsidR="0027169D">
              <w:t>20</w:t>
            </w:r>
            <w:r w:rsidRPr="00642B6D">
              <w:t xml:space="preserve"> gehen</w:t>
            </w:r>
            <w:r w:rsidRPr="00FC1C89">
              <w:t xml:space="preserve"> dieser Deckung voran.</w:t>
            </w:r>
          </w:p>
        </w:tc>
      </w:tr>
      <w:tr w:rsidR="00F729BA" w:rsidRPr="00CC698B" w14:paraId="4C7E7269" w14:textId="77777777" w:rsidTr="000258BD">
        <w:tc>
          <w:tcPr>
            <w:tcW w:w="9639" w:type="dxa"/>
          </w:tcPr>
          <w:p w14:paraId="4319640B" w14:textId="217F9AC6" w:rsidR="00F729BA" w:rsidRPr="00FC1C89" w:rsidRDefault="00F729BA" w:rsidP="00FC3658">
            <w:pPr>
              <w:pStyle w:val="berschrift1"/>
            </w:pPr>
            <w:bookmarkStart w:id="136" w:name="_Toc161919927"/>
            <w:r>
              <w:t>Versicherungssumme</w:t>
            </w:r>
            <w:bookmarkEnd w:id="136"/>
          </w:p>
          <w:p w14:paraId="401FCF44" w14:textId="2FCC7A7C" w:rsidR="00F729BA" w:rsidRPr="00807643" w:rsidRDefault="00F729BA" w:rsidP="00807643">
            <w:pPr>
              <w:rPr>
                <w:color w:val="000000" w:themeColor="text1"/>
              </w:rPr>
            </w:pPr>
            <w:r w:rsidRPr="00442CB3">
              <w:t xml:space="preserve">Es gilt die in der Versicherungspolice für </w:t>
            </w:r>
            <w:r>
              <w:t xml:space="preserve">Wrackbeseitigung </w:t>
            </w:r>
            <w:r w:rsidRPr="00442CB3">
              <w:t>vereinbarte Versicherungs</w:t>
            </w:r>
            <w:r>
              <w:t>s</w:t>
            </w:r>
            <w:r w:rsidRPr="00442CB3">
              <w:t xml:space="preserve">umme. </w:t>
            </w:r>
          </w:p>
        </w:tc>
      </w:tr>
    </w:tbl>
    <w:p w14:paraId="04799AEA" w14:textId="49AC2C1D" w:rsidR="0092750F" w:rsidRDefault="0087120F" w:rsidP="00FC3658">
      <w:pPr>
        <w:spacing w:after="0"/>
        <w:ind w:left="0"/>
        <w:jc w:val="left"/>
        <w:rPr>
          <w:rFonts w:cs="Arial"/>
        </w:rPr>
      </w:pPr>
      <w:r>
        <w:rPr>
          <w:rFonts w:cs="Arial"/>
        </w:rPr>
        <w:br w:type="page"/>
      </w:r>
    </w:p>
    <w:p w14:paraId="478A9AE0" w14:textId="02BF415B" w:rsidR="008E603C" w:rsidRDefault="008E603C" w:rsidP="007C271A">
      <w:pPr>
        <w:pStyle w:val="Titel"/>
      </w:pPr>
      <w:bookmarkStart w:id="137" w:name="_Toc161919928"/>
      <w:r w:rsidRPr="008E603C">
        <w:lastRenderedPageBreak/>
        <w:t>Erweiterte Deckung von Schäden an maschinellen Einrichtungen (soweit vereinbart)</w:t>
      </w:r>
      <w:bookmarkEnd w:id="137"/>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77E13" w:rsidRPr="00FC1C89" w14:paraId="7C17BAAA" w14:textId="77777777" w:rsidTr="006F750C">
        <w:tc>
          <w:tcPr>
            <w:tcW w:w="5000" w:type="pct"/>
          </w:tcPr>
          <w:p w14:paraId="63C8EECC" w14:textId="504F303A" w:rsidR="00A77E13" w:rsidRDefault="00A77E13" w:rsidP="004B4178">
            <w:pPr>
              <w:pStyle w:val="berschrift1"/>
            </w:pPr>
            <w:bookmarkStart w:id="138" w:name="_Toc161919929"/>
            <w:bookmarkStart w:id="139" w:name="_Hlk69382242"/>
            <w:r>
              <w:t>Grundlage der Versicherung</w:t>
            </w:r>
            <w:bookmarkEnd w:id="138"/>
          </w:p>
          <w:p w14:paraId="08C0DED4" w14:textId="05EAA385" w:rsidR="00A77E13" w:rsidRPr="00FC1C89" w:rsidRDefault="00A77E13" w:rsidP="00315D40">
            <w:r w:rsidRPr="00F71D14">
              <w:t xml:space="preserve">Es gelten die Bestimmungen des Abschnitts A </w:t>
            </w:r>
            <w:r>
              <w:t xml:space="preserve">und des Abschnitts B </w:t>
            </w:r>
            <w:r w:rsidRPr="00F71D14">
              <w:t xml:space="preserve">der Allgemeinen Deutschen Binnenschiffsversicherungsbedingungen </w:t>
            </w:r>
            <w:r>
              <w:t>2024</w:t>
            </w:r>
            <w:r w:rsidRPr="00F71D14">
              <w:t xml:space="preserve"> (</w:t>
            </w:r>
            <w:r>
              <w:t>ADB 2024)</w:t>
            </w:r>
            <w:r w:rsidRPr="00F71D14">
              <w:t xml:space="preserve">, soweit nicht in den nachstehenden Bestimmungen des Abschnitts </w:t>
            </w:r>
            <w:r>
              <w:t xml:space="preserve">E </w:t>
            </w:r>
            <w:r w:rsidRPr="00F71D14">
              <w:t>abweichende Regelungen getroffen sind.</w:t>
            </w:r>
          </w:p>
        </w:tc>
      </w:tr>
      <w:tr w:rsidR="00A77E13" w:rsidRPr="00FC1C89" w14:paraId="08B20224" w14:textId="77777777" w:rsidTr="006F750C">
        <w:tc>
          <w:tcPr>
            <w:tcW w:w="5000" w:type="pct"/>
          </w:tcPr>
          <w:p w14:paraId="5B9ABA29" w14:textId="10A8455D" w:rsidR="00A77E13" w:rsidRPr="00FC1C89" w:rsidRDefault="00A77E13" w:rsidP="00FC3658">
            <w:pPr>
              <w:pStyle w:val="berschrift1"/>
            </w:pPr>
            <w:bookmarkStart w:id="140" w:name="_Toc161919930"/>
            <w:bookmarkStart w:id="141" w:name="_Toc65160880"/>
            <w:bookmarkStart w:id="142" w:name="_Toc69374959"/>
            <w:r>
              <w:t xml:space="preserve">Versicherter </w:t>
            </w:r>
            <w:r w:rsidRPr="00FC1C89">
              <w:t>Gegenstand</w:t>
            </w:r>
            <w:bookmarkEnd w:id="140"/>
            <w:r w:rsidRPr="00FC1C89">
              <w:t xml:space="preserve"> </w:t>
            </w:r>
            <w:bookmarkEnd w:id="141"/>
            <w:bookmarkEnd w:id="142"/>
          </w:p>
          <w:p w14:paraId="300D13EB" w14:textId="7D696F2F" w:rsidR="00A77E13" w:rsidRPr="00FC1C89" w:rsidRDefault="00A77E13" w:rsidP="00FC3658">
            <w:r>
              <w:t>Versichert sind die maschinellen Einrichtungen gemäß Ziffer B2.3 des versicherten Schiffes.</w:t>
            </w:r>
          </w:p>
        </w:tc>
      </w:tr>
      <w:tr w:rsidR="00A77E13" w:rsidRPr="00CC698B" w14:paraId="2F1DAA73" w14:textId="77777777" w:rsidTr="006F750C">
        <w:tc>
          <w:tcPr>
            <w:tcW w:w="5000" w:type="pct"/>
          </w:tcPr>
          <w:p w14:paraId="4600A662" w14:textId="60845266" w:rsidR="00A77E13" w:rsidRPr="00641337" w:rsidRDefault="00A77E13" w:rsidP="00FC3658">
            <w:pPr>
              <w:pStyle w:val="berschrift1"/>
            </w:pPr>
            <w:bookmarkStart w:id="143" w:name="_Toc65160881"/>
            <w:bookmarkStart w:id="144" w:name="_Toc69374960"/>
            <w:bookmarkStart w:id="145" w:name="_Toc161919931"/>
            <w:r w:rsidRPr="00641337">
              <w:t>Umfang des Versicherungsschutzes</w:t>
            </w:r>
            <w:bookmarkEnd w:id="143"/>
            <w:bookmarkEnd w:id="144"/>
            <w:bookmarkEnd w:id="145"/>
          </w:p>
          <w:p w14:paraId="6EF4AE67" w14:textId="4370C1F9" w:rsidR="00A77E13" w:rsidRPr="00641337" w:rsidRDefault="00A77E13" w:rsidP="00FC3658">
            <w:pPr>
              <w:pStyle w:val="berschrift2"/>
            </w:pPr>
            <w:r>
              <w:t>Der</w:t>
            </w:r>
            <w:r w:rsidRPr="00641337">
              <w:t xml:space="preserve"> Versicherer </w:t>
            </w:r>
            <w:r>
              <w:t xml:space="preserve">leistet </w:t>
            </w:r>
            <w:r w:rsidRPr="00641337">
              <w:t xml:space="preserve">Ersatz für </w:t>
            </w:r>
            <w:r>
              <w:t xml:space="preserve">unvorhergesehen eintretende </w:t>
            </w:r>
            <w:r w:rsidRPr="00641337">
              <w:t>Beschädigungen oder Zerstörungen der versicherten maschinellen Einrichtungen, die entstanden sind als Folge:</w:t>
            </w:r>
          </w:p>
          <w:p w14:paraId="3FC5FE0C" w14:textId="4BE7DE19" w:rsidR="00A77E13" w:rsidRDefault="00A77E13" w:rsidP="00FC3658">
            <w:pPr>
              <w:pStyle w:val="Listenabsatz"/>
            </w:pPr>
            <w:r>
              <w:t>einer gemäß Ziffer B3.1.1 versicherten Gefahr</w:t>
            </w:r>
          </w:p>
          <w:p w14:paraId="3E273D4F" w14:textId="251781F5" w:rsidR="00A77E13" w:rsidRPr="00641337" w:rsidRDefault="00A77E13" w:rsidP="00FC3658">
            <w:pPr>
              <w:pStyle w:val="Listenabsatz"/>
            </w:pPr>
            <w:r w:rsidRPr="00641337">
              <w:t>eines verborgenen Mangels, der auf einem Material- oder Fertigungsfehler beruht</w:t>
            </w:r>
          </w:p>
          <w:p w14:paraId="006B3053" w14:textId="2A7975A0" w:rsidR="00A77E13" w:rsidRPr="00641337" w:rsidRDefault="00A77E13" w:rsidP="00FC3658">
            <w:pPr>
              <w:pStyle w:val="Listenabsatz"/>
            </w:pPr>
            <w:r w:rsidRPr="00641337">
              <w:t>eines Konstruktionsfehlers oder -mangels</w:t>
            </w:r>
          </w:p>
          <w:p w14:paraId="362FCAE5" w14:textId="3E257192" w:rsidR="00A77E13" w:rsidRPr="00641337" w:rsidRDefault="00A77E13" w:rsidP="00FC3658">
            <w:pPr>
              <w:pStyle w:val="Listenabsatz"/>
            </w:pPr>
            <w:r w:rsidRPr="00641337">
              <w:t>eines Wellenbruchs</w:t>
            </w:r>
          </w:p>
          <w:p w14:paraId="763D643C" w14:textId="3CDCA2CE" w:rsidR="00A77E13" w:rsidRPr="004A6CBD" w:rsidRDefault="00A77E13" w:rsidP="00A16F32">
            <w:pPr>
              <w:pStyle w:val="Listenabsatz"/>
              <w:rPr>
                <w:strike/>
              </w:rPr>
            </w:pPr>
            <w:r>
              <w:t xml:space="preserve">eines Bedienungsfehlers oder einer Ungeschicklichkeit der Besatzung </w:t>
            </w:r>
          </w:p>
          <w:p w14:paraId="0885A172" w14:textId="2C0BB75D" w:rsidR="00A77E13" w:rsidRPr="004A6CBD" w:rsidRDefault="00A77E13" w:rsidP="00A16F32">
            <w:pPr>
              <w:pStyle w:val="Listenabsatz"/>
              <w:rPr>
                <w:strike/>
              </w:rPr>
            </w:pPr>
            <w:r>
              <w:t xml:space="preserve">eines Verschuldens Dritter </w:t>
            </w:r>
          </w:p>
          <w:p w14:paraId="29705542" w14:textId="3ED482DF" w:rsidR="00A77E13" w:rsidRPr="00641337" w:rsidRDefault="00A77E13" w:rsidP="00FC3658">
            <w:pPr>
              <w:pStyle w:val="Listenabsatz"/>
            </w:pPr>
            <w:r>
              <w:t>von</w:t>
            </w:r>
            <w:r w:rsidRPr="00641337">
              <w:t xml:space="preserve"> Kurzschluss, </w:t>
            </w:r>
            <w:r w:rsidRPr="00641337">
              <w:rPr>
                <w:rFonts w:cs="Arial"/>
              </w:rPr>
              <w:t>Ü</w:t>
            </w:r>
            <w:r w:rsidRPr="00641337">
              <w:t xml:space="preserve">berstrom oder </w:t>
            </w:r>
            <w:r w:rsidRPr="00641337">
              <w:rPr>
                <w:rFonts w:cs="Arial"/>
              </w:rPr>
              <w:t>Ü</w:t>
            </w:r>
            <w:r w:rsidRPr="00641337">
              <w:t>berspannung</w:t>
            </w:r>
          </w:p>
          <w:p w14:paraId="1C96ABBF" w14:textId="6DFEC4F1" w:rsidR="00A77E13" w:rsidRPr="00641337" w:rsidRDefault="00A77E13" w:rsidP="00FC3658">
            <w:pPr>
              <w:pStyle w:val="Listenabsatz"/>
            </w:pPr>
            <w:r>
              <w:t xml:space="preserve">von </w:t>
            </w:r>
            <w:r w:rsidRPr="00641337">
              <w:t xml:space="preserve">Versagen von Mess-, Regel- oder Sicherheitseinrichtungen </w:t>
            </w:r>
          </w:p>
          <w:p w14:paraId="61B3C841" w14:textId="153BB8CF" w:rsidR="00A77E13" w:rsidRPr="00641337" w:rsidRDefault="00A77E13" w:rsidP="00FC3658">
            <w:pPr>
              <w:pStyle w:val="Listenabsatz"/>
            </w:pPr>
            <w:r w:rsidRPr="00641337">
              <w:t xml:space="preserve">von Wasser-, </w:t>
            </w:r>
            <w:r w:rsidRPr="00641337">
              <w:rPr>
                <w:rFonts w:cs="Arial"/>
              </w:rPr>
              <w:t>Ö</w:t>
            </w:r>
            <w:r w:rsidRPr="00641337">
              <w:t xml:space="preserve">l- oder Schmiermittelmangel </w:t>
            </w:r>
          </w:p>
          <w:p w14:paraId="79220D8E" w14:textId="058DA279" w:rsidR="00A77E13" w:rsidRPr="00641337" w:rsidRDefault="00A77E13" w:rsidP="00FC3658">
            <w:pPr>
              <w:pStyle w:val="Listenabsatz"/>
            </w:pPr>
            <w:r w:rsidRPr="00641337">
              <w:t>von Zerrei</w:t>
            </w:r>
            <w:r w:rsidRPr="00641337">
              <w:rPr>
                <w:rFonts w:cs="Arial"/>
              </w:rPr>
              <w:t>ß</w:t>
            </w:r>
            <w:r w:rsidRPr="00641337">
              <w:t xml:space="preserve">en infolge Fliehkraft </w:t>
            </w:r>
          </w:p>
          <w:p w14:paraId="17C7A7C4" w14:textId="5462AD45" w:rsidR="00A77E13" w:rsidRPr="00641337" w:rsidRDefault="00A77E13" w:rsidP="00FC3658">
            <w:pPr>
              <w:pStyle w:val="Listenabsatz"/>
            </w:pPr>
            <w:r w:rsidRPr="00641337">
              <w:rPr>
                <w:rFonts w:cs="Arial"/>
              </w:rPr>
              <w:t>von Ü</w:t>
            </w:r>
            <w:r w:rsidRPr="00641337">
              <w:t>berdruck oder Unterdruck</w:t>
            </w:r>
            <w:r>
              <w:t>.</w:t>
            </w:r>
          </w:p>
          <w:p w14:paraId="3B880EF9" w14:textId="0E064BC1" w:rsidR="00A77E13" w:rsidRPr="00E1583C" w:rsidRDefault="00A77E13" w:rsidP="005A2B09">
            <w:pPr>
              <w:pStyle w:val="berschrift2"/>
              <w:rPr>
                <w:strike/>
              </w:rPr>
            </w:pPr>
            <w:r w:rsidRPr="00F448FA">
              <w:t xml:space="preserve">Unvorhergesehen sind Schäden, die der Versicherungsnehmer oder seine Repräsentanten gemäß Ziffer </w:t>
            </w:r>
            <w:r w:rsidR="00A60B1D" w:rsidRPr="00F448FA">
              <w:t>A</w:t>
            </w:r>
            <w:r w:rsidR="00020F2E" w:rsidRPr="00F448FA">
              <w:t>2.4</w:t>
            </w:r>
            <w:r w:rsidRPr="00F448FA">
              <w:t xml:space="preserve"> weder rechtzeitig vorhergesehen haben noch mit dem für die im Betrieb ausgeübte Tätigkeit erforderlichen Fachwissen hätten vorhersehen können. </w:t>
            </w:r>
            <w:r w:rsidRPr="00F448FA">
              <w:rPr>
                <w:iCs/>
              </w:rPr>
              <w:t>Dabei schadet nur grobe Fahrlässigkeit, in deren Folge der Versicherer nicht zur Leistung verpflichtet ist.</w:t>
            </w:r>
          </w:p>
        </w:tc>
      </w:tr>
      <w:tr w:rsidR="00A77E13" w:rsidRPr="00CC698B" w14:paraId="43CB88A1" w14:textId="77777777" w:rsidTr="006F750C">
        <w:tc>
          <w:tcPr>
            <w:tcW w:w="5000" w:type="pct"/>
          </w:tcPr>
          <w:p w14:paraId="5A1941CA" w14:textId="0D40A971" w:rsidR="00A77E13" w:rsidRDefault="00A77E13" w:rsidP="00FC3658">
            <w:pPr>
              <w:pStyle w:val="berschrift1"/>
            </w:pPr>
            <w:bookmarkStart w:id="146" w:name="_Toc161919932"/>
            <w:r>
              <w:t>Nicht versicherte Gefahren und Schäden</w:t>
            </w:r>
            <w:bookmarkEnd w:id="146"/>
          </w:p>
          <w:p w14:paraId="0CAB395C" w14:textId="77777777" w:rsidR="00A77E13" w:rsidRDefault="00A77E13" w:rsidP="00FC3658">
            <w:pPr>
              <w:pStyle w:val="berschrift2"/>
            </w:pPr>
            <w:r w:rsidRPr="00316276">
              <w:t xml:space="preserve">Der Versicherer </w:t>
            </w:r>
            <w:r>
              <w:t xml:space="preserve">leistet keinen Ersatz </w:t>
            </w:r>
          </w:p>
          <w:p w14:paraId="1FC423D0" w14:textId="548DE78F" w:rsidR="00A77E13" w:rsidRPr="00316276" w:rsidRDefault="00A77E13" w:rsidP="00FC3658">
            <w:pPr>
              <w:pStyle w:val="berschrift3"/>
            </w:pPr>
            <w:r w:rsidRPr="00316276">
              <w:t>für die mit dem Fehler bzw. Mangel behafteten Teile selbst</w:t>
            </w:r>
            <w:r>
              <w:t>,</w:t>
            </w:r>
          </w:p>
          <w:p w14:paraId="67C9E1CF" w14:textId="060DF458" w:rsidR="00A77E13" w:rsidRPr="009409C3" w:rsidRDefault="00A77E13" w:rsidP="00FC3658">
            <w:pPr>
              <w:pStyle w:val="berschrift3"/>
            </w:pPr>
            <w:r>
              <w:t xml:space="preserve">für Schäden durch vorsätzliches </w:t>
            </w:r>
            <w:r w:rsidRPr="009409C3">
              <w:t>oder grob fahrlässiges Verhalten des Versicherungsnehmers oder seiner Repräsentanten,</w:t>
            </w:r>
          </w:p>
          <w:p w14:paraId="6C1CD998" w14:textId="66B741EB" w:rsidR="00A77E13" w:rsidRPr="00EE14E2" w:rsidRDefault="00A77E13" w:rsidP="00FC3658">
            <w:pPr>
              <w:pStyle w:val="berschrift3"/>
            </w:pPr>
            <w:r w:rsidRPr="00316276">
              <w:t>für Schäden, die entstanden sind durch grobe Vernachlässigung, insbesondere durc</w:t>
            </w:r>
            <w:r>
              <w:t xml:space="preserve">h </w:t>
            </w:r>
            <w:r w:rsidRPr="00316276">
              <w:t xml:space="preserve">Nichtbeachtung von </w:t>
            </w:r>
            <w:r w:rsidRPr="00B55F66">
              <w:t xml:space="preserve">herstellerseitigen </w:t>
            </w:r>
            <w:r w:rsidRPr="00316276">
              <w:t>Wartungs- und Kontrollvorschriften</w:t>
            </w:r>
            <w:r>
              <w:t>,</w:t>
            </w:r>
            <w:r w:rsidRPr="00316276">
              <w:t xml:space="preserve"> </w:t>
            </w:r>
          </w:p>
          <w:p w14:paraId="5CD2295C" w14:textId="220E2C8F" w:rsidR="00A77E13" w:rsidRPr="007A1E76" w:rsidRDefault="00A77E13" w:rsidP="00BE01E9">
            <w:pPr>
              <w:pStyle w:val="berschrift3"/>
            </w:pPr>
            <w:r w:rsidRPr="007A1E76">
              <w:t xml:space="preserve">für Schäden, für die der Versicherungsnehmer von Dritten aufgrund gesetzlicher oder vertraglicher Bestimmungen </w:t>
            </w:r>
            <w:r>
              <w:t xml:space="preserve">Ersatz </w:t>
            </w:r>
            <w:r w:rsidRPr="007A1E76">
              <w:t>erlangen kann,</w:t>
            </w:r>
          </w:p>
          <w:p w14:paraId="254BA6BA" w14:textId="071304AE" w:rsidR="00A77E13" w:rsidRPr="00F448FA" w:rsidRDefault="00A77E13" w:rsidP="00FC3658">
            <w:pPr>
              <w:pStyle w:val="berschrift3"/>
            </w:pPr>
            <w:r w:rsidRPr="00641337">
              <w:t xml:space="preserve">für Schäden </w:t>
            </w:r>
            <w:r w:rsidRPr="002E41A4">
              <w:t xml:space="preserve">durch Mängel, die bei Beginn der </w:t>
            </w:r>
            <w:r w:rsidRPr="00F448FA">
              <w:t xml:space="preserve">Versicherung bereits vorhanden waren und dem Versicherungsnehmer oder seinem Repräsentanten gemäß Ziffer </w:t>
            </w:r>
            <w:r w:rsidR="00FD28E0" w:rsidRPr="00F448FA">
              <w:t xml:space="preserve">A2.4 </w:t>
            </w:r>
            <w:r w:rsidRPr="00F448FA">
              <w:t xml:space="preserve">bekannt </w:t>
            </w:r>
            <w:r w:rsidRPr="00F448FA">
              <w:lastRenderedPageBreak/>
              <w:t xml:space="preserve">sein mussten, </w:t>
            </w:r>
            <w:r w:rsidRPr="00F448FA">
              <w:rPr>
                <w:iCs/>
                <w:color w:val="000000" w:themeColor="text1"/>
              </w:rPr>
              <w:t>wobei nur grobe Fahrlässigkeit schadet, in deren Folge der Versicherer nicht zur Leistung verpflichtet ist,</w:t>
            </w:r>
          </w:p>
          <w:p w14:paraId="7FDDEC85" w14:textId="6E086EC2" w:rsidR="00A77E13" w:rsidRPr="00641337" w:rsidRDefault="00A77E13" w:rsidP="00FC3658">
            <w:pPr>
              <w:pStyle w:val="berschrift3"/>
              <w:rPr>
                <w:color w:val="000000" w:themeColor="text1"/>
              </w:rPr>
            </w:pPr>
            <w:r w:rsidRPr="00641337">
              <w:rPr>
                <w:color w:val="000000" w:themeColor="text1"/>
              </w:rPr>
              <w:t>für Schäden verursacht durch den Einsatz einer Sache deren Reparaturbedürftigkeit dem Versicherungsnehmer oder seinem Repräsentanten bekannt sein musste</w:t>
            </w:r>
            <w:r>
              <w:rPr>
                <w:color w:val="000000" w:themeColor="text1"/>
              </w:rPr>
              <w:t>,</w:t>
            </w:r>
          </w:p>
          <w:p w14:paraId="7FC7AAAA" w14:textId="7877B2EC" w:rsidR="00A77E13" w:rsidRDefault="00A77E13" w:rsidP="00FC3658">
            <w:pPr>
              <w:pStyle w:val="berschrift3"/>
              <w:rPr>
                <w:rFonts w:eastAsia="Arial"/>
              </w:rPr>
            </w:pPr>
            <w:r w:rsidRPr="00641337">
              <w:rPr>
                <w:rFonts w:eastAsia="Arial"/>
              </w:rPr>
              <w:t>für betriebsbedingte</w:t>
            </w:r>
            <w:r w:rsidRPr="00F00007">
              <w:rPr>
                <w:rFonts w:eastAsia="Arial"/>
              </w:rPr>
              <w:t xml:space="preserve"> normale</w:t>
            </w:r>
            <w:r>
              <w:rPr>
                <w:rFonts w:eastAsia="Arial"/>
              </w:rPr>
              <w:t xml:space="preserve"> Abnutzung, für </w:t>
            </w:r>
            <w:r w:rsidRPr="00F00007">
              <w:rPr>
                <w:rFonts w:eastAsia="Arial"/>
              </w:rPr>
              <w:t>betriebsbedingte vorzeitige Abnutzung</w:t>
            </w:r>
            <w:r>
              <w:rPr>
                <w:rFonts w:eastAsia="Arial"/>
              </w:rPr>
              <w:t>,</w:t>
            </w:r>
          </w:p>
          <w:p w14:paraId="27FAD285" w14:textId="701A2ED9" w:rsidR="00A77E13" w:rsidRPr="00641337" w:rsidRDefault="00A77E13" w:rsidP="00FC3658">
            <w:pPr>
              <w:pStyle w:val="berschrift3"/>
              <w:rPr>
                <w:rFonts w:eastAsia="Arial"/>
              </w:rPr>
            </w:pPr>
            <w:r>
              <w:rPr>
                <w:rFonts w:eastAsia="Arial"/>
              </w:rPr>
              <w:t xml:space="preserve">für Schäden, soweit für sie ein Dritter als Lieferant (Hersteller oder Händler) oder Werkunternehmer aus </w:t>
            </w:r>
            <w:r w:rsidRPr="00641337">
              <w:rPr>
                <w:rFonts w:eastAsia="Arial"/>
              </w:rPr>
              <w:t>Reparaturauftrag oder Instandhaltungsauftrag einzutreten hat.</w:t>
            </w:r>
          </w:p>
          <w:p w14:paraId="2CC5502E" w14:textId="61B343FA" w:rsidR="00A77E13" w:rsidRPr="00641337" w:rsidRDefault="00A77E13" w:rsidP="00FC3658">
            <w:pPr>
              <w:rPr>
                <w:rFonts w:eastAsia="Arial"/>
              </w:rPr>
            </w:pPr>
            <w:r w:rsidRPr="00641337">
              <w:rPr>
                <w:rFonts w:eastAsia="Arial"/>
              </w:rPr>
              <w:t>Bestreitet der Dritte seine Eintrittspflicht, so leistet der Versicherer zunächst Entschädigung. Ergibt sich nach Zahlung der Entschädigung, dass ein Dritter für den Schaden eintreten muss und bestreitet der Dritte dies, so behält der Versicherungsnehmer zunächst die bereits gezahlte Entschädigung.</w:t>
            </w:r>
          </w:p>
          <w:p w14:paraId="6917A530" w14:textId="35E53792" w:rsidR="00A77E13" w:rsidRPr="00641337" w:rsidRDefault="00A77E13" w:rsidP="00FC3658">
            <w:pPr>
              <w:rPr>
                <w:rFonts w:eastAsia="Arial"/>
              </w:rPr>
            </w:pPr>
            <w:r w:rsidRPr="00641337">
              <w:rPr>
                <w:rFonts w:eastAsia="Arial"/>
              </w:rPr>
              <w:t>Der Übergang von Ersatzansprüchen des Versicherungsnehmers gegen einen Dritten, soweit der Versicherer den Schaden ersetzt, gilt für diese Fälle nicht. Der Versicherungsnehmer hat seinen Anspruch auf Kosten und nach den Weisungen des Versicherers außergerichtlich und erforderlichenfalls gerichtlich geltend zu machen.</w:t>
            </w:r>
          </w:p>
          <w:p w14:paraId="37843E55" w14:textId="12C05454" w:rsidR="00A77E13" w:rsidRPr="00641337" w:rsidRDefault="00A77E13" w:rsidP="00FC3658">
            <w:pPr>
              <w:rPr>
                <w:rFonts w:eastAsia="Arial"/>
              </w:rPr>
            </w:pPr>
            <w:r w:rsidRPr="00641337">
              <w:rPr>
                <w:rFonts w:eastAsia="Arial"/>
              </w:rPr>
              <w:t>Die Entschädigung ist zurückzuzahlen, wenn der Versicherungsnehmer einer Weisung des Versicherers nicht folgt oder soweit der Dritte dem Versicherungsnehmer Schadenersatz leistet.</w:t>
            </w:r>
          </w:p>
          <w:p w14:paraId="2A892CDC" w14:textId="2D31F856" w:rsidR="00A77E13" w:rsidRPr="00DB7A59" w:rsidRDefault="00A77E13" w:rsidP="00FC3658">
            <w:pPr>
              <w:pStyle w:val="berschrift2"/>
            </w:pPr>
            <w:r w:rsidRPr="00400B0B">
              <w:rPr>
                <w:rFonts w:eastAsia="Arial"/>
                <w:color w:val="000000" w:themeColor="text1"/>
              </w:rPr>
              <w:t xml:space="preserve">Es gelten zudem die Ausschlüsse gemäß </w:t>
            </w:r>
            <w:r w:rsidRPr="00123EAC">
              <w:rPr>
                <w:rFonts w:eastAsia="Arial"/>
                <w:color w:val="000000" w:themeColor="text1"/>
              </w:rPr>
              <w:t>Ziffern A</w:t>
            </w:r>
            <w:r w:rsidR="000750A5">
              <w:rPr>
                <w:rFonts w:eastAsia="Arial"/>
                <w:color w:val="000000" w:themeColor="text1"/>
              </w:rPr>
              <w:t>4</w:t>
            </w:r>
            <w:r w:rsidRPr="00123EAC">
              <w:rPr>
                <w:rFonts w:eastAsia="Arial"/>
                <w:color w:val="000000" w:themeColor="text1"/>
              </w:rPr>
              <w:t>.3 und B3.2.</w:t>
            </w:r>
          </w:p>
        </w:tc>
      </w:tr>
      <w:tr w:rsidR="00A77E13" w:rsidRPr="00CC698B" w14:paraId="79189211" w14:textId="77777777" w:rsidTr="006F750C">
        <w:tc>
          <w:tcPr>
            <w:tcW w:w="5000" w:type="pct"/>
          </w:tcPr>
          <w:p w14:paraId="103D5153" w14:textId="2CB2A7D2" w:rsidR="00A77E13" w:rsidRDefault="00A77E13" w:rsidP="00FC3658">
            <w:pPr>
              <w:pStyle w:val="berschrift1"/>
            </w:pPr>
            <w:bookmarkStart w:id="147" w:name="_Toc161919933"/>
            <w:r>
              <w:lastRenderedPageBreak/>
              <w:t>Ersatzleistung</w:t>
            </w:r>
            <w:bookmarkEnd w:id="147"/>
          </w:p>
          <w:p w14:paraId="1B659D85" w14:textId="1B1E8C31" w:rsidR="00A77E13" w:rsidRDefault="00A77E13" w:rsidP="00FC3658">
            <w:pPr>
              <w:pStyle w:val="berschrift2"/>
            </w:pPr>
            <w:r>
              <w:t>Der Versicherer ersetzt</w:t>
            </w:r>
          </w:p>
          <w:p w14:paraId="49F2DE86" w14:textId="71929A2A" w:rsidR="00A77E13" w:rsidRDefault="00A77E13" w:rsidP="00FC3658">
            <w:pPr>
              <w:pStyle w:val="berschrift3"/>
            </w:pPr>
            <w:r>
              <w:t xml:space="preserve">im Teilschadenfall die Kosten für die </w:t>
            </w:r>
            <w:r w:rsidRPr="0054436A">
              <w:t>Wiederherstellung</w:t>
            </w:r>
            <w:r>
              <w:t xml:space="preserve"> der maschinellen Einrichtung in den Zustand unmittelbar vor dem Schadenereignis. </w:t>
            </w:r>
          </w:p>
          <w:p w14:paraId="7F31C12F" w14:textId="4DE677D7" w:rsidR="00A77E13" w:rsidRDefault="00A77E13" w:rsidP="00BF5454">
            <w:pPr>
              <w:pStyle w:val="berschrift3"/>
              <w:numPr>
                <w:ilvl w:val="0"/>
                <w:numId w:val="0"/>
              </w:numPr>
              <w:ind w:left="851"/>
            </w:pPr>
            <w:r>
              <w:t xml:space="preserve">Ein Teilschaden liegt vor, wenn die Wiederherstellungskosten nicht höher sind als der </w:t>
            </w:r>
            <w:r w:rsidRPr="00174F9B">
              <w:t xml:space="preserve">Zeitwert der versicherten maschinellen Einrichtung unmittelbar vor Eintritt des Versicherungsfalls. </w:t>
            </w:r>
            <w:r w:rsidRPr="00BF5454">
              <w:t xml:space="preserve">Der Zeitwert ergibt sich aus dem Neuwert der versicherten Sache durch einen Abzug, der ermittelt wird unter Berücksichtigung ihres Alters und ihres Betriebszustandes, insbesondere der Abnutzung und der Instandhaltung, der Verwendung und Nutzung sowie der durchschnittlichen technischen Nutzungs- und Lebensdauer. </w:t>
            </w:r>
          </w:p>
          <w:p w14:paraId="220975F3" w14:textId="223F0AD7" w:rsidR="00A77E13" w:rsidRPr="0058499E" w:rsidRDefault="00A77E13" w:rsidP="00FC3658">
            <w:pPr>
              <w:pStyle w:val="berschrift3"/>
            </w:pPr>
            <w:r>
              <w:t xml:space="preserve">im Totalschadenfall </w:t>
            </w:r>
            <w:r w:rsidRPr="0058499E">
              <w:t>den Zeitwert der versicherten maschinellen Einrichtung unmittelbar vor dem Schadenereignis.</w:t>
            </w:r>
          </w:p>
          <w:p w14:paraId="3F6E3AE8" w14:textId="4D19A407" w:rsidR="00A77E13" w:rsidRDefault="00A77E13" w:rsidP="00FC3658">
            <w:r>
              <w:t>Ein Totalschaden liegt vor, wenn</w:t>
            </w:r>
          </w:p>
          <w:p w14:paraId="76E74BC5" w14:textId="1D76A0F0" w:rsidR="00A77E13" w:rsidRDefault="00A77E13" w:rsidP="00FC3658">
            <w:pPr>
              <w:pStyle w:val="Listenabsatz"/>
            </w:pPr>
            <w:r>
              <w:t xml:space="preserve">der Betrag für die Wiederherstellung den Zeitwert der versicherten maschinellen Einrichtung übersteigt (wirtschaftlicher Totalschaden) oder </w:t>
            </w:r>
          </w:p>
          <w:p w14:paraId="6588A1F2" w14:textId="755C5F81" w:rsidR="00A77E13" w:rsidRDefault="00A77E13" w:rsidP="00FC3658">
            <w:pPr>
              <w:pStyle w:val="Listenabsatz"/>
            </w:pPr>
            <w:r>
              <w:t xml:space="preserve">die versicherte maschinelle Einrichtung nicht mehr wiederhergestellt werden kann (technischer Totalschaden). </w:t>
            </w:r>
          </w:p>
          <w:p w14:paraId="30D8A1A2" w14:textId="05E71B37" w:rsidR="00A77E13" w:rsidRPr="00FC1C89" w:rsidRDefault="00A77E13" w:rsidP="009842D8">
            <w:r w:rsidRPr="009842D8">
              <w:t>Hauptmaschine und Getriebe gelten bei der Ermittlung des Zeitwertes als zwei separate Konstruktionseinheiten.</w:t>
            </w:r>
            <w:r w:rsidRPr="0058499E">
              <w:t xml:space="preserve"> </w:t>
            </w:r>
          </w:p>
        </w:tc>
      </w:tr>
      <w:tr w:rsidR="00A77E13" w:rsidRPr="00CC698B" w14:paraId="045C258E" w14:textId="77777777" w:rsidTr="006F750C">
        <w:tc>
          <w:tcPr>
            <w:tcW w:w="5000" w:type="pct"/>
          </w:tcPr>
          <w:p w14:paraId="06CB118A" w14:textId="77777777" w:rsidR="00A77E13" w:rsidRDefault="00A77E13" w:rsidP="006615FC">
            <w:pPr>
              <w:pStyle w:val="berschrift2"/>
            </w:pPr>
            <w:r w:rsidRPr="0058499E">
              <w:t>Von den Schadenkosten abgezogen werden:</w:t>
            </w:r>
          </w:p>
          <w:p w14:paraId="52930521" w14:textId="3EBE5601" w:rsidR="00A77E13" w:rsidRDefault="00A77E13" w:rsidP="00C42EC4">
            <w:pPr>
              <w:pStyle w:val="berschrift3"/>
            </w:pPr>
            <w:r w:rsidRPr="0058499E">
              <w:t>für Wertverbesserung</w:t>
            </w:r>
            <w:r>
              <w:t>en</w:t>
            </w:r>
            <w:r w:rsidRPr="0058499E">
              <w:t xml:space="preserve"> </w:t>
            </w:r>
            <w:r>
              <w:t>an</w:t>
            </w:r>
            <w:r w:rsidRPr="0058499E">
              <w:t xml:space="preserve"> Zylinderköpfe</w:t>
            </w:r>
            <w:r>
              <w:t>n</w:t>
            </w:r>
            <w:r w:rsidRPr="0058499E">
              <w:t>, Zylinderbuchsen, einteilige</w:t>
            </w:r>
            <w:r>
              <w:t>n</w:t>
            </w:r>
            <w:r w:rsidRPr="0058499E">
              <w:t xml:space="preserve"> Kolben, Kolbenböden</w:t>
            </w:r>
            <w:r>
              <w:t xml:space="preserve"> oder</w:t>
            </w:r>
            <w:r w:rsidRPr="0058499E">
              <w:t xml:space="preserve"> Kolbenringe</w:t>
            </w:r>
            <w:r>
              <w:t>n</w:t>
            </w:r>
            <w:r w:rsidRPr="0058499E">
              <w:t xml:space="preserve"> von Kolbenmaschinen … </w:t>
            </w:r>
            <w:r>
              <w:t>Prozent</w:t>
            </w:r>
            <w:r w:rsidRPr="0058499E">
              <w:t xml:space="preserve"> pro Jahr</w:t>
            </w:r>
            <w:r>
              <w:t xml:space="preserve"> seit </w:t>
            </w:r>
            <w:r>
              <w:lastRenderedPageBreak/>
              <w:t xml:space="preserve">Herstellung, </w:t>
            </w:r>
            <w:r w:rsidRPr="0058499E">
              <w:t>höchstens jedoch …</w:t>
            </w:r>
            <w:r>
              <w:t>Prozent; im Übrigen bleibt Ziffer A</w:t>
            </w:r>
            <w:r w:rsidR="007C546E">
              <w:t>5</w:t>
            </w:r>
            <w:r>
              <w:t>.5 unberührt.</w:t>
            </w:r>
          </w:p>
          <w:p w14:paraId="410421F3" w14:textId="1F8BD5BA" w:rsidR="00A77E13" w:rsidRDefault="00A77E13" w:rsidP="00C42EC4">
            <w:pPr>
              <w:pStyle w:val="berschrift3"/>
            </w:pPr>
            <w:r w:rsidRPr="0058499E">
              <w:t>etwaige verbleibende Restwerte</w:t>
            </w:r>
            <w:r>
              <w:t>.</w:t>
            </w:r>
          </w:p>
        </w:tc>
      </w:tr>
      <w:tr w:rsidR="00A77E13" w:rsidRPr="00CC698B" w14:paraId="6884E46B" w14:textId="77777777" w:rsidTr="006F750C">
        <w:tc>
          <w:tcPr>
            <w:tcW w:w="5000" w:type="pct"/>
          </w:tcPr>
          <w:p w14:paraId="57DA405C" w14:textId="77777777" w:rsidR="00A77E13" w:rsidRDefault="00A77E13" w:rsidP="00470B72">
            <w:pPr>
              <w:pStyle w:val="berschrift2"/>
            </w:pPr>
            <w:r>
              <w:lastRenderedPageBreak/>
              <w:t xml:space="preserve">Der Versicherer leistet keine Entschädigung für </w:t>
            </w:r>
          </w:p>
          <w:p w14:paraId="6AE3DD90" w14:textId="77777777" w:rsidR="00A77E13" w:rsidRDefault="00A77E13" w:rsidP="00470B72">
            <w:pPr>
              <w:pStyle w:val="berschrift3"/>
            </w:pPr>
            <w:r>
              <w:t>Kosten einer Überholung oder sonstigen Maßnahme, die auch unabhängig von dem Versicherungsfall notwendig gewesen wären;</w:t>
            </w:r>
          </w:p>
          <w:p w14:paraId="42B7DCD7" w14:textId="77777777" w:rsidR="00A77E13" w:rsidRPr="0058499E" w:rsidRDefault="00A77E13" w:rsidP="00470B72">
            <w:pPr>
              <w:pStyle w:val="berschrift3"/>
            </w:pPr>
            <w:r>
              <w:t xml:space="preserve">Mehrkosten durch Änderungen oder Verbesserungen </w:t>
            </w:r>
            <w:r w:rsidRPr="0058499E">
              <w:t>die über die Wiederherstellung hinausgehen.</w:t>
            </w:r>
          </w:p>
          <w:p w14:paraId="22A003F1" w14:textId="77777777" w:rsidR="00A77E13" w:rsidRPr="0058499E" w:rsidRDefault="00A77E13" w:rsidP="00470B72">
            <w:pPr>
              <w:pStyle w:val="berschrift3"/>
              <w:numPr>
                <w:ilvl w:val="0"/>
                <w:numId w:val="0"/>
              </w:numPr>
              <w:ind w:left="851"/>
            </w:pPr>
            <w:r w:rsidRPr="0058499E">
              <w:t xml:space="preserve">Wird eine Konstruktionseinheit, z.B. ein Motor, ein Getriebe oder ein Baustein, ausgewechselt, obgleich sie neben beschädigten Teilen mit überwiegender Wahrscheinlichkeit auch unbeschädigte umfasst, so wird die Entschädigung hierfür angemessen gekürzt. </w:t>
            </w:r>
          </w:p>
          <w:p w14:paraId="7B9D90A6" w14:textId="41B438F4" w:rsidR="00A77E13" w:rsidRDefault="00A77E13" w:rsidP="000F6D0E">
            <w:pPr>
              <w:pStyle w:val="berschrift3"/>
              <w:numPr>
                <w:ilvl w:val="0"/>
                <w:numId w:val="0"/>
              </w:numPr>
              <w:ind w:left="851"/>
            </w:pPr>
            <w:r w:rsidRPr="0058499E">
              <w:t>Werden beschädigte Teile erneuert, obgleich eine Reparatur ohne Gefährdung der Betriebssicherheit möglich ist, so ersetzt der Versicherer die Kosten, die für eine Reparatur der beschädigten Teile notwendig wären, jedoch nicht mehr als die für eine Erneuerung aufgewendeten Kosten.</w:t>
            </w:r>
            <w:r>
              <w:t xml:space="preserve"> </w:t>
            </w:r>
          </w:p>
        </w:tc>
      </w:tr>
      <w:tr w:rsidR="00A77E13" w:rsidRPr="00CC698B" w14:paraId="4A8343DB" w14:textId="77777777" w:rsidTr="006F750C">
        <w:tc>
          <w:tcPr>
            <w:tcW w:w="5000" w:type="pct"/>
          </w:tcPr>
          <w:p w14:paraId="4C91ABD1" w14:textId="7F564B3B" w:rsidR="00A77E13" w:rsidRDefault="00A77E13" w:rsidP="00470B72">
            <w:pPr>
              <w:pStyle w:val="berschrift2"/>
            </w:pPr>
            <w:r>
              <w:t xml:space="preserve">Leistungen im Rahmen des Abschnitts E für </w:t>
            </w:r>
            <w:r w:rsidRPr="00F96899">
              <w:t>Verbrauchsmaterialien</w:t>
            </w:r>
            <w:r>
              <w:t xml:space="preserve"> werden nur erbracht, wenn die Beschädigung, Zerstörung oder der Verlust als Folge eines gedeckten Schadens an der versicherten maschinellen Einrichtung entstanden ist.</w:t>
            </w:r>
          </w:p>
        </w:tc>
      </w:tr>
      <w:tr w:rsidR="00A77E13" w:rsidRPr="00CC698B" w14:paraId="5401E466" w14:textId="77777777" w:rsidTr="006F750C">
        <w:tc>
          <w:tcPr>
            <w:tcW w:w="5000" w:type="pct"/>
          </w:tcPr>
          <w:p w14:paraId="1215FC5E" w14:textId="36270A39" w:rsidR="00A77E13" w:rsidRDefault="00A77E13" w:rsidP="00FC3658">
            <w:pPr>
              <w:pStyle w:val="berschrift1"/>
            </w:pPr>
            <w:bookmarkStart w:id="148" w:name="_Toc161919934"/>
            <w:r>
              <w:t>Versicherungswert</w:t>
            </w:r>
            <w:bookmarkEnd w:id="148"/>
          </w:p>
          <w:p w14:paraId="61621CC4" w14:textId="76A580E7" w:rsidR="00A77E13" w:rsidRPr="004622CD" w:rsidRDefault="00A77E13" w:rsidP="00FC3658">
            <w:pPr>
              <w:pStyle w:val="berschrift2"/>
            </w:pPr>
            <w:r w:rsidRPr="0058499E">
              <w:t>Versicherungswert ist der Zeitwert der versicherten maschinellen Einrichtungen.</w:t>
            </w:r>
          </w:p>
          <w:p w14:paraId="7880AF23" w14:textId="2F4315EF" w:rsidR="00A77E13" w:rsidRPr="00F956A6" w:rsidRDefault="00A77E13" w:rsidP="002F6CBD">
            <w:pPr>
              <w:pStyle w:val="berschrift2"/>
            </w:pPr>
            <w:r>
              <w:t xml:space="preserve"> </w:t>
            </w:r>
            <w:r w:rsidRPr="00E47BCA">
              <w:t>Der Zeitwert ergibt sich aus dem Neuwert der versicherten Sache durch einen Abzug, der ermittelt wird unter Berücksichtigung ihres Alters und ihres Betriebszustandes, insbesondere der Abnutzung und der Instandhaltung, der Verwendung und Nutzung sowie der durchschnittlichen technischen Nutzungs- und Lebensdauer</w:t>
            </w:r>
            <w:r w:rsidRPr="00FC1C89">
              <w:t>.</w:t>
            </w:r>
            <w:r w:rsidRPr="00BF5454">
              <w:rPr>
                <w:color w:val="000000" w:themeColor="text1"/>
              </w:rPr>
              <w:t xml:space="preserve"> </w:t>
            </w:r>
          </w:p>
        </w:tc>
      </w:tr>
      <w:tr w:rsidR="00A77E13" w:rsidRPr="00CC698B" w14:paraId="2BC32694" w14:textId="77777777" w:rsidTr="006F750C">
        <w:tc>
          <w:tcPr>
            <w:tcW w:w="5000" w:type="pct"/>
          </w:tcPr>
          <w:p w14:paraId="7633EF6D" w14:textId="07063292" w:rsidR="00A77E13" w:rsidRDefault="00A77E13" w:rsidP="00FC3658">
            <w:pPr>
              <w:pStyle w:val="berschrift1"/>
            </w:pPr>
            <w:bookmarkStart w:id="149" w:name="_Toc161919935"/>
            <w:r>
              <w:t>Maschinenselbstbehalt</w:t>
            </w:r>
            <w:bookmarkEnd w:id="149"/>
          </w:p>
          <w:p w14:paraId="387C47B5" w14:textId="2FB567EB" w:rsidR="00A77E13" w:rsidRDefault="00A77E13" w:rsidP="00F209BF">
            <w:pPr>
              <w:pStyle w:val="berschrift2"/>
            </w:pPr>
            <w:r>
              <w:t xml:space="preserve">Der Versicherungsnehmer trägt </w:t>
            </w:r>
            <w:r w:rsidRPr="00F209BF">
              <w:t xml:space="preserve">einen in der Versicherungspolice gesondert vereinbarten Selbstbehalt für Schäden an </w:t>
            </w:r>
            <w:r>
              <w:t xml:space="preserve">maschinellen Einrichtungen. </w:t>
            </w:r>
          </w:p>
          <w:p w14:paraId="120FBA3B" w14:textId="6CEE27EA" w:rsidR="00A77E13" w:rsidRDefault="00A77E13" w:rsidP="00F209BF">
            <w:pPr>
              <w:pStyle w:val="berschrift2"/>
            </w:pPr>
            <w:r w:rsidRPr="00DC7768">
              <w:t xml:space="preserve">Der </w:t>
            </w:r>
            <w:r w:rsidRPr="00F209BF">
              <w:t xml:space="preserve">Selbstbehalt für Schäden an </w:t>
            </w:r>
            <w:r>
              <w:t>maschinellen Einrichtungen</w:t>
            </w:r>
            <w:r w:rsidRPr="00DC7768">
              <w:t xml:space="preserve"> wird ungeachtet davon angewendet, ob </w:t>
            </w:r>
            <w:r>
              <w:t xml:space="preserve">Ursache von </w:t>
            </w:r>
            <w:r w:rsidRPr="00EF1770">
              <w:t xml:space="preserve">Beschädigung oder Zerstörung </w:t>
            </w:r>
            <w:r>
              <w:t xml:space="preserve">der maschinellen Einrichtung </w:t>
            </w:r>
            <w:r w:rsidRPr="00DC7768">
              <w:t xml:space="preserve">eine in Ziffer B3.1.1 versicherte Gefahr oder eine </w:t>
            </w:r>
            <w:r>
              <w:t xml:space="preserve">sonstige </w:t>
            </w:r>
            <w:r w:rsidRPr="00DC7768">
              <w:t xml:space="preserve">in Ziffer E3.1 </w:t>
            </w:r>
            <w:r>
              <w:t>versicherte</w:t>
            </w:r>
            <w:r w:rsidRPr="00DC7768">
              <w:t xml:space="preserve"> Gefahr </w:t>
            </w:r>
            <w:r>
              <w:t>ist</w:t>
            </w:r>
            <w:r w:rsidRPr="00DC7768">
              <w:t xml:space="preserve">. </w:t>
            </w:r>
          </w:p>
          <w:p w14:paraId="3F166207" w14:textId="6689C618" w:rsidR="00A77E13" w:rsidRPr="000C770B" w:rsidRDefault="00A77E13" w:rsidP="00F61B86">
            <w:pPr>
              <w:pStyle w:val="berschrift2"/>
            </w:pPr>
            <w:r>
              <w:t xml:space="preserve">Der </w:t>
            </w:r>
            <w:r w:rsidRPr="00B1717E">
              <w:t>Selbstbehalt für Schäden an maschinellen Einrichtungen</w:t>
            </w:r>
            <w:r w:rsidRPr="00B1717E" w:rsidDel="00703088">
              <w:t xml:space="preserve"> </w:t>
            </w:r>
            <w:r w:rsidRPr="00B1717E">
              <w:t>wird zusätzlich zu</w:t>
            </w:r>
            <w:r w:rsidR="00823CD9" w:rsidRPr="00B1717E">
              <w:t>m</w:t>
            </w:r>
            <w:r w:rsidRPr="00B1717E">
              <w:t xml:space="preserve"> </w:t>
            </w:r>
            <w:r w:rsidR="00823CD9" w:rsidRPr="00B1717E">
              <w:t xml:space="preserve">Selbstbehalt </w:t>
            </w:r>
            <w:r w:rsidRPr="00B1717E">
              <w:t>gemäß</w:t>
            </w:r>
            <w:r>
              <w:t xml:space="preserve"> </w:t>
            </w:r>
            <w:r w:rsidR="0028649B">
              <w:t xml:space="preserve">Ziffer </w:t>
            </w:r>
            <w:r>
              <w:t>A</w:t>
            </w:r>
            <w:r w:rsidR="00823CD9">
              <w:t>5</w:t>
            </w:r>
            <w:r>
              <w:t xml:space="preserve">.1 angewendet. </w:t>
            </w:r>
          </w:p>
        </w:tc>
      </w:tr>
      <w:bookmarkEnd w:id="139"/>
    </w:tbl>
    <w:p w14:paraId="2BA8BBBD" w14:textId="487F8DF7" w:rsidR="0092750F" w:rsidRDefault="0092750F" w:rsidP="00FC3658">
      <w:pPr>
        <w:ind w:left="0"/>
        <w:rPr>
          <w:rFonts w:cs="Arial"/>
        </w:rPr>
      </w:pPr>
    </w:p>
    <w:p w14:paraId="60762015" w14:textId="2EB9C04A" w:rsidR="00D943CC" w:rsidRDefault="00D943CC" w:rsidP="00FC3658">
      <w:pPr>
        <w:spacing w:after="0"/>
        <w:ind w:left="0"/>
        <w:jc w:val="left"/>
        <w:rPr>
          <w:rFonts w:cs="Arial"/>
        </w:rPr>
      </w:pPr>
      <w:r>
        <w:rPr>
          <w:rFonts w:cs="Arial"/>
        </w:rPr>
        <w:br w:type="page"/>
      </w:r>
    </w:p>
    <w:p w14:paraId="69F5DA76" w14:textId="7840605B" w:rsidR="00AE1054" w:rsidRDefault="00AE1054" w:rsidP="007C271A">
      <w:pPr>
        <w:pStyle w:val="Titel"/>
      </w:pPr>
      <w:bookmarkStart w:id="150" w:name="_Toc161919936"/>
      <w:r w:rsidRPr="00AE1054">
        <w:lastRenderedPageBreak/>
        <w:t>Erweiterte Deckung von Schäden an elektronischen und elektrotechnischen Anlagen und Geräten (soweit vereinbart)</w:t>
      </w:r>
      <w:bookmarkEnd w:id="150"/>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rsidRPr="00FC1C89" w14:paraId="45B33AA5" w14:textId="77777777" w:rsidTr="006F750C">
        <w:tc>
          <w:tcPr>
            <w:tcW w:w="5000" w:type="pct"/>
          </w:tcPr>
          <w:p w14:paraId="161A882E" w14:textId="77A8F306" w:rsidR="00646DF3" w:rsidRDefault="00646DF3" w:rsidP="008F2C49">
            <w:pPr>
              <w:pStyle w:val="berschrift1"/>
            </w:pPr>
            <w:bookmarkStart w:id="151" w:name="_Toc161919937"/>
            <w:r>
              <w:t>Grundlage der Versicherung</w:t>
            </w:r>
            <w:bookmarkEnd w:id="151"/>
          </w:p>
          <w:p w14:paraId="289E4B20" w14:textId="5113551A" w:rsidR="00646DF3" w:rsidRPr="008C76EB" w:rsidRDefault="00646DF3" w:rsidP="008F2C49">
            <w:r w:rsidRPr="00F71D14">
              <w:t xml:space="preserve">Es gelten die Bestimmungen des Abschnitts A </w:t>
            </w:r>
            <w:r>
              <w:t xml:space="preserve">und des Abschnitts B </w:t>
            </w:r>
            <w:r w:rsidRPr="00F71D14">
              <w:t xml:space="preserve">der Allgemeinen Deutschen Binnenschiffsversicherungsbedingungen </w:t>
            </w:r>
            <w:r>
              <w:t>2024</w:t>
            </w:r>
            <w:r w:rsidRPr="00F71D14">
              <w:t xml:space="preserve"> (</w:t>
            </w:r>
            <w:r>
              <w:t>ADB 2024)</w:t>
            </w:r>
            <w:r w:rsidRPr="00F71D14">
              <w:t xml:space="preserve">, soweit nicht in den nachstehenden Bestimmungen des Abschnitts </w:t>
            </w:r>
            <w:r>
              <w:t xml:space="preserve">F </w:t>
            </w:r>
            <w:r w:rsidRPr="00F71D14">
              <w:t>abweichende Regelungen getroffen sind.</w:t>
            </w:r>
          </w:p>
        </w:tc>
      </w:tr>
      <w:tr w:rsidR="00646DF3" w:rsidRPr="00CC698B" w14:paraId="00F4F2DE" w14:textId="77777777" w:rsidTr="006F750C">
        <w:tc>
          <w:tcPr>
            <w:tcW w:w="5000" w:type="pct"/>
          </w:tcPr>
          <w:p w14:paraId="630CB998" w14:textId="009996DD" w:rsidR="00646DF3" w:rsidRDefault="00646DF3" w:rsidP="00FC3658">
            <w:pPr>
              <w:pStyle w:val="berschrift1"/>
            </w:pPr>
            <w:bookmarkStart w:id="152" w:name="_Toc161919938"/>
            <w:r>
              <w:t>Versicherter Gegenstand</w:t>
            </w:r>
            <w:bookmarkEnd w:id="152"/>
            <w:r>
              <w:t xml:space="preserve"> </w:t>
            </w:r>
          </w:p>
          <w:p w14:paraId="61A54E3A" w14:textId="77777777" w:rsidR="00646DF3" w:rsidRDefault="00646DF3" w:rsidP="00FC3658">
            <w:pPr>
              <w:pStyle w:val="berschrift2"/>
            </w:pPr>
            <w:r>
              <w:t>Versicherte Sachen</w:t>
            </w:r>
          </w:p>
          <w:p w14:paraId="4D100A19" w14:textId="6EDE6D3A" w:rsidR="00646DF3" w:rsidRDefault="00646DF3" w:rsidP="00FC3658">
            <w:pPr>
              <w:pStyle w:val="berschrift3"/>
            </w:pPr>
            <w:r w:rsidRPr="00C44D1D">
              <w:t xml:space="preserve">Versichert sind die </w:t>
            </w:r>
            <w:r>
              <w:t xml:space="preserve">stationären </w:t>
            </w:r>
            <w:r w:rsidRPr="00290FC6">
              <w:t>betriebsfertigen</w:t>
            </w:r>
            <w:r>
              <w:t xml:space="preserve"> </w:t>
            </w:r>
            <w:r w:rsidRPr="00C44D1D">
              <w:t>elektronische</w:t>
            </w:r>
            <w:r>
              <w:t>n</w:t>
            </w:r>
            <w:r w:rsidRPr="00C44D1D">
              <w:t xml:space="preserve"> </w:t>
            </w:r>
            <w:r>
              <w:t xml:space="preserve">und </w:t>
            </w:r>
            <w:r w:rsidRPr="00C44D1D">
              <w:t>elektrotechnische</w:t>
            </w:r>
            <w:r>
              <w:t>n</w:t>
            </w:r>
            <w:r w:rsidRPr="00C44D1D">
              <w:t xml:space="preserve"> Anlagen und Geräte</w:t>
            </w:r>
            <w:r>
              <w:t xml:space="preserve"> des versicherten Schiffes.</w:t>
            </w:r>
          </w:p>
          <w:p w14:paraId="4465AB89" w14:textId="70D545DE" w:rsidR="00646DF3" w:rsidRDefault="00646DF3" w:rsidP="00837B52">
            <w:pPr>
              <w:pStyle w:val="berschrift3"/>
            </w:pPr>
            <w:r>
              <w:t xml:space="preserve">Die nichtstationären </w:t>
            </w:r>
            <w:r w:rsidRPr="0065255F">
              <w:t>betriebsfertigen elektronische</w:t>
            </w:r>
            <w:r>
              <w:t>n</w:t>
            </w:r>
            <w:r w:rsidRPr="0065255F">
              <w:t xml:space="preserve"> und elektrotechnische</w:t>
            </w:r>
            <w:r>
              <w:t>n</w:t>
            </w:r>
            <w:r w:rsidRPr="0065255F">
              <w:t xml:space="preserve"> Anlagen und Geräte</w:t>
            </w:r>
            <w:r>
              <w:t xml:space="preserve"> des versicherten Schiffes sind versichert, sofern sie dem Schiffsbetrieb unmittelbar zu dienen bestimmt sind. </w:t>
            </w:r>
          </w:p>
          <w:p w14:paraId="02F2305D" w14:textId="283C3A1E" w:rsidR="00646DF3" w:rsidRPr="00C44D1D" w:rsidRDefault="00646DF3" w:rsidP="00837B52">
            <w:pPr>
              <w:pStyle w:val="berschrift3"/>
            </w:pPr>
            <w:r>
              <w:t xml:space="preserve">Zu den versicherten Sachen gehören u.a. </w:t>
            </w:r>
            <w:r w:rsidRPr="00736129">
              <w:t>Brückenausstattung, Navigationsgeräte, Radarsysteme, Steuerungstechnik, Maschinenüberwachung, Ladungsüberwachung, Kommunikations- und Informationstechnik, sonstige Bordelektronik</w:t>
            </w:r>
            <w:r>
              <w:t>, Unterhaltungselektronik.</w:t>
            </w:r>
          </w:p>
          <w:p w14:paraId="79D4B7CE" w14:textId="54538FE7" w:rsidR="00646DF3" w:rsidRPr="00400328" w:rsidRDefault="00646DF3" w:rsidP="00FC3658">
            <w:pPr>
              <w:pStyle w:val="berschrift3"/>
            </w:pPr>
            <w:r w:rsidRPr="00400328">
              <w:t>Betriebsfertig ist eine Sache, sobald sie nach beendeter Erprobung und, soweit vorgesehen, nach beendetem Probebetrieb entweder zur Arbeitsaufnahme bereit ist oder sich in Betrieb befindet. Eine spätere Unterbrechung der Betriebsfertigkeit unterbricht den Versicherungsschutz nicht. Dies gilt auch während einer De- oder Remontage.</w:t>
            </w:r>
          </w:p>
          <w:p w14:paraId="6DFD5854" w14:textId="5F023EAB" w:rsidR="00646DF3" w:rsidRPr="00260E8F" w:rsidRDefault="00646DF3" w:rsidP="00FC3658">
            <w:pPr>
              <w:pStyle w:val="berschrift3"/>
            </w:pPr>
            <w:r>
              <w:t>Durch gesonderte Vereinbarung der Parteien können üblicherweise an Bord des versicherten Schiffes mitgeführte nichtstationäre betriebsfertige elektronische und elektrotechnische Anlagen und Geräte, die nicht dem Schiffsbetrieb unmittelbar zu dienen bestimmt sind zusätzlich mitversichert werden.</w:t>
            </w:r>
          </w:p>
          <w:p w14:paraId="5BD657A7" w14:textId="77777777" w:rsidR="00646DF3" w:rsidRDefault="00646DF3" w:rsidP="00FC3658">
            <w:pPr>
              <w:pStyle w:val="berschrift2"/>
            </w:pPr>
            <w:r>
              <w:t xml:space="preserve">Nicht versicherte Sachen </w:t>
            </w:r>
          </w:p>
          <w:p w14:paraId="3A6C67AD" w14:textId="77777777" w:rsidR="00646DF3" w:rsidRDefault="00646DF3" w:rsidP="00FA4311">
            <w:pPr>
              <w:pStyle w:val="berschrift3"/>
            </w:pPr>
            <w:r>
              <w:t>Nicht versichert sind:</w:t>
            </w:r>
          </w:p>
          <w:p w14:paraId="453AB49F" w14:textId="2C1968C8" w:rsidR="00646DF3" w:rsidRPr="00E90D89" w:rsidRDefault="00646DF3" w:rsidP="00FC3658">
            <w:pPr>
              <w:pStyle w:val="Listenabsatz"/>
            </w:pPr>
            <w:r>
              <w:rPr>
                <w:rFonts w:eastAsia="Arial"/>
              </w:rPr>
              <w:t xml:space="preserve">Wechseldatenträger, </w:t>
            </w:r>
          </w:p>
          <w:p w14:paraId="2897547F" w14:textId="4A591C90" w:rsidR="00646DF3" w:rsidRPr="00194F59" w:rsidRDefault="00646DF3" w:rsidP="00FC3658">
            <w:pPr>
              <w:pStyle w:val="Listenabsatz"/>
            </w:pPr>
            <w:r>
              <w:t>Werkzeuge aller Art,</w:t>
            </w:r>
          </w:p>
          <w:p w14:paraId="1C9DC267" w14:textId="23575BA4" w:rsidR="00646DF3" w:rsidRPr="00194F59" w:rsidRDefault="00646DF3" w:rsidP="00FC3658">
            <w:pPr>
              <w:pStyle w:val="Listenabsatz"/>
            </w:pPr>
            <w:r>
              <w:t>Akkumulatoren,</w:t>
            </w:r>
          </w:p>
          <w:p w14:paraId="5B6CCBB7" w14:textId="244AB8DA" w:rsidR="00646DF3" w:rsidRDefault="00646DF3" w:rsidP="00FC3658">
            <w:pPr>
              <w:pStyle w:val="Listenabsatz"/>
            </w:pPr>
            <w:r>
              <w:t>sonstige Teile, die während der Lebensdauer der versicherten Sachen erfahrungsgemäß mehrfach ausgewechselt werden müssen,</w:t>
            </w:r>
          </w:p>
          <w:p w14:paraId="625EC88C" w14:textId="04ACCFFB" w:rsidR="00646DF3" w:rsidRDefault="00646DF3" w:rsidP="00FC3658">
            <w:pPr>
              <w:pStyle w:val="Listenabsatz"/>
            </w:pPr>
            <w:r>
              <w:rPr>
                <w:rFonts w:eastAsia="Arial"/>
              </w:rPr>
              <w:t>Anlagen und Geräte, für die der Versicherungsnehmer nicht die Gefahr trägt, z.B. durch Haftungsfreistellung bei gemieteten Sachen,</w:t>
            </w:r>
            <w:r>
              <w:t xml:space="preserve"> </w:t>
            </w:r>
          </w:p>
          <w:p w14:paraId="32F96850" w14:textId="77777777" w:rsidR="00646DF3" w:rsidRDefault="00646DF3" w:rsidP="000D420B">
            <w:pPr>
              <w:pStyle w:val="Listenabsatz"/>
            </w:pPr>
            <w:r w:rsidRPr="001E0155">
              <w:t>Fahrzeuge</w:t>
            </w:r>
            <w:r>
              <w:t xml:space="preserve"> und Fluggeräte</w:t>
            </w:r>
            <w:r w:rsidRPr="001E0155">
              <w:t xml:space="preserve"> aller Art</w:t>
            </w:r>
            <w:r>
              <w:t>.</w:t>
            </w:r>
          </w:p>
          <w:p w14:paraId="30CDBE35" w14:textId="5F494541" w:rsidR="00254CDE" w:rsidRPr="00254CDE" w:rsidRDefault="00646DF3" w:rsidP="00C43DF1">
            <w:pPr>
              <w:pStyle w:val="berschrift3"/>
            </w:pPr>
            <w:r w:rsidRPr="00FA4311">
              <w:t>Daten (digitalisierte maschinenlesbare Informationen) sind keine versicherten Sachen im Sinne der Bestimmungen des Abschnittes F. Dazu gehören auch Software und Programme.</w:t>
            </w:r>
          </w:p>
        </w:tc>
      </w:tr>
      <w:tr w:rsidR="00646DF3" w:rsidRPr="00CC698B" w14:paraId="13175ED7" w14:textId="77777777" w:rsidTr="006F750C">
        <w:tc>
          <w:tcPr>
            <w:tcW w:w="5000" w:type="pct"/>
          </w:tcPr>
          <w:p w14:paraId="282DD926" w14:textId="12ADF467" w:rsidR="00646DF3" w:rsidRDefault="00646DF3" w:rsidP="00FC3658">
            <w:pPr>
              <w:pStyle w:val="berschrift1"/>
            </w:pPr>
            <w:bookmarkStart w:id="153" w:name="_Toc161919939"/>
            <w:r>
              <w:t>Versicherungsort</w:t>
            </w:r>
            <w:bookmarkEnd w:id="153"/>
          </w:p>
          <w:p w14:paraId="743D8DC0" w14:textId="07F27365" w:rsidR="00646DF3" w:rsidRPr="001D67B5" w:rsidRDefault="00646DF3" w:rsidP="00FC3658">
            <w:r>
              <w:t xml:space="preserve">Es besteht Versicherungsschutz nur an Bord des versicherten Schiffes. </w:t>
            </w:r>
          </w:p>
        </w:tc>
      </w:tr>
      <w:tr w:rsidR="00646DF3" w:rsidRPr="00CC698B" w14:paraId="185644E3" w14:textId="77777777" w:rsidTr="006F750C">
        <w:tc>
          <w:tcPr>
            <w:tcW w:w="5000" w:type="pct"/>
          </w:tcPr>
          <w:p w14:paraId="0D8DDB0E" w14:textId="4A260890" w:rsidR="00646DF3" w:rsidRPr="00FC1C89" w:rsidRDefault="00646DF3" w:rsidP="00FC3658">
            <w:pPr>
              <w:pStyle w:val="berschrift1"/>
            </w:pPr>
            <w:bookmarkStart w:id="154" w:name="_Toc161919940"/>
            <w:r w:rsidRPr="00FC1C89">
              <w:lastRenderedPageBreak/>
              <w:t>Umfang des Versicherungsschutzes</w:t>
            </w:r>
            <w:bookmarkEnd w:id="154"/>
          </w:p>
          <w:p w14:paraId="27AE0318" w14:textId="1003DFB1" w:rsidR="00646DF3" w:rsidRDefault="00646DF3" w:rsidP="00FC3658">
            <w:pPr>
              <w:pStyle w:val="berschrift2"/>
            </w:pPr>
            <w:r>
              <w:t xml:space="preserve">Der </w:t>
            </w:r>
            <w:r w:rsidRPr="00D771A9">
              <w:t xml:space="preserve">Versicherer </w:t>
            </w:r>
            <w:r>
              <w:t xml:space="preserve">leistet Ersatz </w:t>
            </w:r>
            <w:r w:rsidRPr="00D771A9">
              <w:t xml:space="preserve">für </w:t>
            </w:r>
            <w:r w:rsidRPr="009664F4">
              <w:t>unvorhergesehen</w:t>
            </w:r>
            <w:r w:rsidRPr="00D771A9">
              <w:t xml:space="preserve"> eintretende Beschädigungen oder Zerstörungen </w:t>
            </w:r>
            <w:r>
              <w:t xml:space="preserve">der </w:t>
            </w:r>
            <w:r w:rsidRPr="00D771A9">
              <w:t xml:space="preserve">versicherten Sachen </w:t>
            </w:r>
            <w:r>
              <w:t>gemäß Ziffer F2, die insbesondere entstanden sind als Folge:</w:t>
            </w:r>
            <w:r w:rsidRPr="00D771A9">
              <w:t xml:space="preserve"> </w:t>
            </w:r>
          </w:p>
          <w:p w14:paraId="334B4084" w14:textId="66BE7979" w:rsidR="00646DF3" w:rsidRDefault="00646DF3" w:rsidP="00FC3658">
            <w:pPr>
              <w:pStyle w:val="Listenabsatz"/>
            </w:pPr>
            <w:r>
              <w:t>einer gemäß Ziffer B3.1.1 versicherten Gefahr</w:t>
            </w:r>
          </w:p>
          <w:p w14:paraId="2C9B4559" w14:textId="32FD8493" w:rsidR="00646DF3" w:rsidRDefault="00646DF3" w:rsidP="00AF2415">
            <w:pPr>
              <w:pStyle w:val="Listenabsatz"/>
            </w:pPr>
            <w:r>
              <w:t xml:space="preserve">eines Bedienungsfehlers oder einer Ungeschicklichkeit der Besatzung </w:t>
            </w:r>
          </w:p>
          <w:p w14:paraId="7433A521" w14:textId="5E9A823D" w:rsidR="00646DF3" w:rsidRDefault="00646DF3" w:rsidP="00B54B08">
            <w:pPr>
              <w:pStyle w:val="Listenabsatz"/>
            </w:pPr>
            <w:r>
              <w:t xml:space="preserve">eines Verschuldens Dritter </w:t>
            </w:r>
          </w:p>
          <w:p w14:paraId="6BD1CA1B" w14:textId="330FDDD4" w:rsidR="00646DF3" w:rsidRPr="00D771A9" w:rsidRDefault="00646DF3" w:rsidP="00FC3658">
            <w:pPr>
              <w:pStyle w:val="Listenabsatz"/>
            </w:pPr>
            <w:r w:rsidRPr="00D771A9">
              <w:t>Konstruktions-, Material- oder Ausführungsfehler</w:t>
            </w:r>
          </w:p>
          <w:p w14:paraId="6A434EB0" w14:textId="5FFC0C65" w:rsidR="00646DF3" w:rsidRPr="00D771A9" w:rsidRDefault="00646DF3" w:rsidP="00FC3658">
            <w:pPr>
              <w:pStyle w:val="Listenabsatz"/>
            </w:pPr>
            <w:r w:rsidRPr="00D771A9">
              <w:t>Überspannung, Überstrom oder Kurzschluss</w:t>
            </w:r>
          </w:p>
          <w:p w14:paraId="729510C3" w14:textId="56039596" w:rsidR="00646DF3" w:rsidRDefault="00646DF3" w:rsidP="00FC3658">
            <w:pPr>
              <w:pStyle w:val="Listenabsatz"/>
            </w:pPr>
            <w:r w:rsidRPr="00D771A9">
              <w:t>Versagen von Mess-, Regel- oder Sicherheitseinrichtungen</w:t>
            </w:r>
          </w:p>
          <w:p w14:paraId="10769F24" w14:textId="172D6921" w:rsidR="00646DF3" w:rsidRDefault="00646DF3" w:rsidP="00FC3658">
            <w:pPr>
              <w:pStyle w:val="Listenabsatz"/>
            </w:pPr>
            <w:r w:rsidRPr="00561A23">
              <w:t>Wasser, Feuchtigkei</w:t>
            </w:r>
            <w:r>
              <w:t>t.</w:t>
            </w:r>
          </w:p>
          <w:p w14:paraId="3BED8218" w14:textId="3FC58522" w:rsidR="00646DF3" w:rsidRPr="001F5C74" w:rsidRDefault="00646DF3" w:rsidP="00FC3658">
            <w:pPr>
              <w:pStyle w:val="berschrift2"/>
            </w:pPr>
            <w:r w:rsidRPr="00392C2A">
              <w:t xml:space="preserve">Unvorhergesehen </w:t>
            </w:r>
            <w:r w:rsidRPr="00B1717E">
              <w:t>sind Schäden, die der Versicherungsnehmer oder seine Repräsentanten gemäß Ziffer A</w:t>
            </w:r>
            <w:r w:rsidR="00581A0C" w:rsidRPr="00B1717E">
              <w:t>2.4</w:t>
            </w:r>
            <w:r w:rsidRPr="00B1717E">
              <w:t xml:space="preserve"> weder rechtzeitig vorhergesehen haben noch mit dem für die im Betrieb ausgeübte Tätigkeit</w:t>
            </w:r>
            <w:r w:rsidRPr="00392C2A">
              <w:t xml:space="preserve"> erforderlichen Fachwissen hätten vorhersehen können.</w:t>
            </w:r>
            <w:r>
              <w:t xml:space="preserve"> </w:t>
            </w:r>
            <w:r w:rsidRPr="008756EF">
              <w:t>Dabei schadet nur grobe Fahrlässigkeit, in deren Folge der Versicherer nicht zur Leistung verpflichtet ist.</w:t>
            </w:r>
            <w:r w:rsidRPr="00392C2A">
              <w:t xml:space="preserve"> </w:t>
            </w:r>
          </w:p>
        </w:tc>
      </w:tr>
      <w:tr w:rsidR="00646DF3" w:rsidRPr="00CC698B" w14:paraId="6421CB2C" w14:textId="77777777" w:rsidTr="006F750C">
        <w:tc>
          <w:tcPr>
            <w:tcW w:w="5000" w:type="pct"/>
          </w:tcPr>
          <w:p w14:paraId="71E8E46C" w14:textId="3D095B0B" w:rsidR="00646DF3" w:rsidRDefault="00646DF3" w:rsidP="00FC3658">
            <w:pPr>
              <w:pStyle w:val="berschrift1"/>
            </w:pPr>
            <w:bookmarkStart w:id="155" w:name="_Toc161919941"/>
            <w:r w:rsidRPr="00FA2D56">
              <w:t>Ersatzleistung</w:t>
            </w:r>
            <w:bookmarkEnd w:id="155"/>
          </w:p>
          <w:p w14:paraId="64A94D60" w14:textId="4E0B0F6D" w:rsidR="00646DF3" w:rsidRPr="00F1679C" w:rsidRDefault="00646DF3" w:rsidP="00FC3658">
            <w:pPr>
              <w:pStyle w:val="berschrift2"/>
            </w:pPr>
            <w:r w:rsidRPr="002B4812">
              <w:t>Wiederherstellungskosten</w:t>
            </w:r>
          </w:p>
          <w:p w14:paraId="4E0A521D" w14:textId="77777777" w:rsidR="00646DF3" w:rsidRDefault="00646DF3" w:rsidP="00FC3658">
            <w:pPr>
              <w:pStyle w:val="berschrift3"/>
            </w:pPr>
            <w:r>
              <w:t xml:space="preserve">Im Versicherungsfall wird zwischen Teilschaden und Totalschaden unterschieden. </w:t>
            </w:r>
          </w:p>
          <w:p w14:paraId="10006556" w14:textId="4D7D9B1F" w:rsidR="00646DF3" w:rsidRDefault="00646DF3" w:rsidP="00FC3658">
            <w:pPr>
              <w:pStyle w:val="berschrift3"/>
            </w:pPr>
            <w:r>
              <w:t xml:space="preserve">Ein Teilschaden liegt vor, wenn die Wiederherstellungskosten zuzüglich des Wertes des Altmaterials nicht höher sind als der Zeitwert der versicherten Sache. </w:t>
            </w:r>
          </w:p>
          <w:p w14:paraId="7A3C465E" w14:textId="328E920F" w:rsidR="00646DF3" w:rsidRDefault="00646DF3" w:rsidP="00FC3658">
            <w:pPr>
              <w:pStyle w:val="berschrift3"/>
            </w:pPr>
            <w:r>
              <w:t xml:space="preserve">Sind die Wiederherstellungskosten höher als der Zeitwert, so liegt ein Totalschaden vor. </w:t>
            </w:r>
          </w:p>
          <w:p w14:paraId="48199F25" w14:textId="58227177" w:rsidR="00646DF3" w:rsidRPr="00AE1B10" w:rsidRDefault="00646DF3" w:rsidP="00FC3658">
            <w:pPr>
              <w:pStyle w:val="berschrift3"/>
            </w:pPr>
            <w:r w:rsidRPr="00AE1B10">
              <w:t xml:space="preserve">Der Zeitwert ergibt sich aus dem Neuwert der versicherten Sache durch einen Abzug, der ermittelt wird unter Berücksichtigung ihres Alters und ihres Betriebszustandes, insbesondere der Abnutzung und der Instandhaltung, der Verwendung und Nutzung sowie der durchschnittlichen technischen Nutzungs- und Lebensdauer. </w:t>
            </w:r>
          </w:p>
          <w:p w14:paraId="0E8A8642" w14:textId="60A456B8" w:rsidR="00646DF3" w:rsidRDefault="00646DF3" w:rsidP="00FC3658">
            <w:pPr>
              <w:pStyle w:val="berschrift3"/>
            </w:pPr>
            <w:r>
              <w:t xml:space="preserve">Werden versicherte Sachen in verschiedenen Positionen bezeichnet, gelten diese auch dann nicht als einheitliche Sache, wenn sie wirtschaftlich zusammengehören. </w:t>
            </w:r>
          </w:p>
          <w:p w14:paraId="012872AC" w14:textId="17A0316F" w:rsidR="00646DF3" w:rsidRDefault="00646DF3" w:rsidP="00FC3658">
            <w:pPr>
              <w:pStyle w:val="berschrift3"/>
            </w:pPr>
            <w:r>
              <w:t>Werden versicherte Sachen in einer Sammelposition aufgeführt, so gelten sie nicht als einheitliche Sache, sofern diese eigenständig verwendet werden können.</w:t>
            </w:r>
          </w:p>
          <w:p w14:paraId="2EA294D2" w14:textId="4DBDB07C" w:rsidR="00646DF3" w:rsidRPr="00F1679C" w:rsidRDefault="00646DF3" w:rsidP="00FC3658">
            <w:pPr>
              <w:pStyle w:val="berschrift2"/>
            </w:pPr>
            <w:r w:rsidRPr="00F1679C">
              <w:t>Teilschaden</w:t>
            </w:r>
          </w:p>
          <w:p w14:paraId="2D8D0C31" w14:textId="77777777" w:rsidR="00646DF3" w:rsidRDefault="00646DF3" w:rsidP="00FC3658">
            <w:pPr>
              <w:pStyle w:val="berschrift3"/>
            </w:pPr>
            <w:r>
              <w:t xml:space="preserve">Entschädigt werden alle für die Wiederherstellung des früheren, </w:t>
            </w:r>
            <w:r w:rsidRPr="00550AD3">
              <w:t>betriebsfertigen</w:t>
            </w:r>
            <w:r>
              <w:t xml:space="preserve"> Zustandes notwendigen Aufwendungen abzüglich des Wertes des Altmaterials.</w:t>
            </w:r>
          </w:p>
          <w:p w14:paraId="5205A5BA" w14:textId="149CB9A4" w:rsidR="00646DF3" w:rsidRDefault="00646DF3" w:rsidP="00FC3658">
            <w:pPr>
              <w:pStyle w:val="berschrift3"/>
            </w:pPr>
            <w:r>
              <w:t>Ein Abzug von den Wiederherstellungskosten in Höhe der Wertverbesserung wird vorgenommen an Hilfs- und Betriebsstoffen, Verbrauchsmaterialien und Arbeitsmitteln, Werkzeugen aller Art, Akkumulatoren sowie sonstigen Teilen, die während der Lebensdauer der versicherten Sache erfahrungsgemäß mehrfach ausgewechselt werden müssen, soweit diese Teile zur Wiederherstellung der versicherten Sache zerstört oder beschädigt werden.</w:t>
            </w:r>
          </w:p>
          <w:p w14:paraId="13D2A46E" w14:textId="77777777" w:rsidR="00646DF3" w:rsidRDefault="00646DF3" w:rsidP="00FC3658">
            <w:pPr>
              <w:pStyle w:val="berschrift3"/>
            </w:pPr>
            <w:r>
              <w:t>Der Versicherer leistet keine Entschädigung für:</w:t>
            </w:r>
          </w:p>
          <w:p w14:paraId="09F10F30" w14:textId="064C469E" w:rsidR="00646DF3" w:rsidRDefault="00646DF3" w:rsidP="00FC3658">
            <w:pPr>
              <w:ind w:left="915"/>
            </w:pPr>
            <w:r>
              <w:lastRenderedPageBreak/>
              <w:t xml:space="preserve">(a) Kosten einer </w:t>
            </w:r>
            <w:r>
              <w:rPr>
                <w:rFonts w:cs="Arial"/>
              </w:rPr>
              <w:t>Ü</w:t>
            </w:r>
            <w:r>
              <w:t>berholung oder sonstiger Ma</w:t>
            </w:r>
            <w:r>
              <w:rPr>
                <w:rFonts w:cs="Arial"/>
              </w:rPr>
              <w:t>ß</w:t>
            </w:r>
            <w:r>
              <w:t xml:space="preserve">nahmen, die auch unabhängig von dem Versicherungsfall notwendig gewesen wären; </w:t>
            </w:r>
          </w:p>
          <w:p w14:paraId="5F6DDD17" w14:textId="373DC98E" w:rsidR="00646DF3" w:rsidRDefault="00646DF3" w:rsidP="00FC3658">
            <w:pPr>
              <w:ind w:left="915"/>
            </w:pPr>
            <w:r>
              <w:t xml:space="preserve">(b) Mehrkosten durch </w:t>
            </w:r>
            <w:r>
              <w:rPr>
                <w:rFonts w:cs="Arial"/>
              </w:rPr>
              <w:t>Ä</w:t>
            </w:r>
            <w:r>
              <w:t xml:space="preserve">nderungen oder Verbesserungen, die </w:t>
            </w:r>
            <w:r>
              <w:rPr>
                <w:rFonts w:cs="Arial"/>
              </w:rPr>
              <w:t>ü</w:t>
            </w:r>
            <w:r>
              <w:t xml:space="preserve">ber die Wiederherstellung hinausgehen; </w:t>
            </w:r>
          </w:p>
          <w:p w14:paraId="47407602" w14:textId="6F4CFA5C" w:rsidR="00646DF3" w:rsidRDefault="00646DF3" w:rsidP="00FC3658">
            <w:pPr>
              <w:ind w:left="915"/>
            </w:pPr>
            <w:r>
              <w:t xml:space="preserve">(c) Kosten einer Wiederherstellung in eigener Regie, soweit die Kosten nicht auch durch Arbeiten in fremder Regie entstanden wären; </w:t>
            </w:r>
          </w:p>
          <w:p w14:paraId="75B3581C" w14:textId="2BA0D784" w:rsidR="00646DF3" w:rsidRDefault="00646DF3" w:rsidP="00FC3658">
            <w:pPr>
              <w:ind w:left="915"/>
            </w:pPr>
            <w:r>
              <w:t>(d) Mehrkosten durch behelfsm</w:t>
            </w:r>
            <w:r>
              <w:rPr>
                <w:rFonts w:cs="Arial"/>
              </w:rPr>
              <w:t>äß</w:t>
            </w:r>
            <w:r>
              <w:t>ige oder vorl</w:t>
            </w:r>
            <w:r>
              <w:rPr>
                <w:rFonts w:cs="Arial"/>
              </w:rPr>
              <w:t>ä</w:t>
            </w:r>
            <w:r>
              <w:t xml:space="preserve">ufige Wiederherstellung; </w:t>
            </w:r>
          </w:p>
          <w:p w14:paraId="742D3D9F" w14:textId="5478A14B" w:rsidR="00646DF3" w:rsidRDefault="00646DF3" w:rsidP="00FC3658">
            <w:pPr>
              <w:ind w:left="915"/>
            </w:pPr>
            <w:r>
              <w:t>(e) Kosten f</w:t>
            </w:r>
            <w:r>
              <w:rPr>
                <w:rFonts w:cs="Arial"/>
              </w:rPr>
              <w:t>ü</w:t>
            </w:r>
            <w:r>
              <w:t>r Arbeiten, die zwar f</w:t>
            </w:r>
            <w:r>
              <w:rPr>
                <w:rFonts w:cs="Arial"/>
              </w:rPr>
              <w:t>ü</w:t>
            </w:r>
            <w:r>
              <w:t xml:space="preserve">r die Wiederherstellung erforderlich sind, aber nicht an der versicherten Sache selbst ausgeführt werden; </w:t>
            </w:r>
          </w:p>
          <w:p w14:paraId="34675378" w14:textId="7AF9EE0B" w:rsidR="00646DF3" w:rsidRPr="00F1679C" w:rsidRDefault="00646DF3" w:rsidP="00FC3658">
            <w:pPr>
              <w:pStyle w:val="berschrift2"/>
            </w:pPr>
            <w:r w:rsidRPr="00F1679C">
              <w:t>Totalschaden</w:t>
            </w:r>
          </w:p>
          <w:p w14:paraId="301E6690" w14:textId="3747E0DB" w:rsidR="00646DF3" w:rsidRDefault="00646DF3" w:rsidP="00FC3658">
            <w:pPr>
              <w:pStyle w:val="berschrift3"/>
            </w:pPr>
            <w:r>
              <w:t xml:space="preserve">Entschädigt wird der </w:t>
            </w:r>
            <w:r w:rsidRPr="003B1913">
              <w:t>Zeitwert unmittelbar</w:t>
            </w:r>
            <w:r>
              <w:t xml:space="preserve"> vor Eintritt des Versicherungsfalls.</w:t>
            </w:r>
          </w:p>
          <w:p w14:paraId="63130F6D" w14:textId="77777777" w:rsidR="00646DF3" w:rsidRDefault="00646DF3" w:rsidP="00FC3658">
            <w:pPr>
              <w:pStyle w:val="berschrift2"/>
            </w:pPr>
            <w:r>
              <w:t>Ersatz des Neuwertes</w:t>
            </w:r>
          </w:p>
          <w:p w14:paraId="617D0ABB" w14:textId="59E2A96B" w:rsidR="00646DF3" w:rsidRDefault="00646DF3" w:rsidP="00647219">
            <w:r>
              <w:t xml:space="preserve">Abweichend von </w:t>
            </w:r>
            <w:r w:rsidRPr="004F6BB4">
              <w:t>Ziffer F5.2</w:t>
            </w:r>
            <w:r>
              <w:t xml:space="preserve"> und F5.3 wird der Neuwert abzüglich des Wertes des Altmaterials unter folgenden Voraussetzungen ersetzt: </w:t>
            </w:r>
          </w:p>
          <w:p w14:paraId="49D5BFB2" w14:textId="18813F79" w:rsidR="00646DF3" w:rsidRDefault="00646DF3" w:rsidP="003F4499">
            <w:pPr>
              <w:ind w:left="915"/>
            </w:pPr>
            <w:r>
              <w:t>(a)</w:t>
            </w:r>
            <w:r w:rsidRPr="00A0444F">
              <w:rPr>
                <w:rFonts w:ascii="Cambria Math" w:hAnsi="Cambria Math" w:cs="Cambria Math"/>
              </w:rPr>
              <w:t xml:space="preserve"> </w:t>
            </w:r>
            <w:r>
              <w:t>die f</w:t>
            </w:r>
            <w:r w:rsidRPr="00A0444F">
              <w:rPr>
                <w:rFonts w:cs="Arial"/>
              </w:rPr>
              <w:t>ü</w:t>
            </w:r>
            <w:r>
              <w:t xml:space="preserve">r die Wiederherstellung (Teilschaden) der versicherten Sache serienmäßig hergestellten Ersatzteile sind noch zu beziehen </w:t>
            </w:r>
          </w:p>
          <w:p w14:paraId="3E36459E" w14:textId="49F2C86F" w:rsidR="00646DF3" w:rsidRPr="009511CC" w:rsidRDefault="00646DF3" w:rsidP="00FC3658">
            <w:pPr>
              <w:ind w:left="915"/>
              <w:rPr>
                <w:color w:val="000000" w:themeColor="text1"/>
              </w:rPr>
            </w:pPr>
            <w:r w:rsidRPr="009511CC">
              <w:rPr>
                <w:color w:val="000000" w:themeColor="text1"/>
              </w:rPr>
              <w:t>und</w:t>
            </w:r>
          </w:p>
          <w:p w14:paraId="77BE30BA" w14:textId="1109BBA2" w:rsidR="00646DF3" w:rsidRPr="008052DB" w:rsidRDefault="00646DF3" w:rsidP="00FC3658">
            <w:pPr>
              <w:ind w:left="915"/>
            </w:pPr>
            <w:r w:rsidRPr="008052DB">
              <w:t>(b)</w:t>
            </w:r>
            <w:r>
              <w:t xml:space="preserve"> </w:t>
            </w:r>
            <w:r w:rsidRPr="008052DB">
              <w:t>die versicherten Sachen werden wiederhergestellt (Teilschaden) oder wiederbeschafft (Totalschaden).</w:t>
            </w:r>
          </w:p>
        </w:tc>
      </w:tr>
      <w:tr w:rsidR="00646DF3" w:rsidRPr="00CC698B" w14:paraId="3460AB0B" w14:textId="77777777" w:rsidTr="006F750C">
        <w:tc>
          <w:tcPr>
            <w:tcW w:w="5000" w:type="pct"/>
          </w:tcPr>
          <w:p w14:paraId="2AD8F225" w14:textId="4EE19973" w:rsidR="00646DF3" w:rsidRPr="00FF05C0" w:rsidRDefault="00646DF3" w:rsidP="00FC3658">
            <w:pPr>
              <w:pStyle w:val="berschrift1"/>
            </w:pPr>
            <w:bookmarkStart w:id="156" w:name="_Toc161919942"/>
            <w:r w:rsidRPr="00FF05C0">
              <w:lastRenderedPageBreak/>
              <w:t>Versicherungswert</w:t>
            </w:r>
            <w:bookmarkEnd w:id="156"/>
          </w:p>
          <w:p w14:paraId="1628DBD5" w14:textId="0D2A6CBC" w:rsidR="00646DF3" w:rsidRDefault="00646DF3" w:rsidP="00FC3658">
            <w:pPr>
              <w:pStyle w:val="berschrift2"/>
            </w:pPr>
            <w:r w:rsidRPr="00FF05C0">
              <w:t xml:space="preserve">Versicherungswert ist der </w:t>
            </w:r>
            <w:r>
              <w:t>Neuwert</w:t>
            </w:r>
            <w:r w:rsidRPr="00FF05C0">
              <w:t xml:space="preserve"> der versicherten elektronischen </w:t>
            </w:r>
            <w:r>
              <w:t xml:space="preserve">und </w:t>
            </w:r>
            <w:r w:rsidRPr="00FF05C0">
              <w:t>elektrotechnischen Anlagen und Geräte.</w:t>
            </w:r>
          </w:p>
          <w:p w14:paraId="69E89167" w14:textId="190A0C32" w:rsidR="00646DF3" w:rsidRPr="00FF05C0" w:rsidDel="007619EF" w:rsidRDefault="00646DF3" w:rsidP="000E3D47">
            <w:pPr>
              <w:pStyle w:val="berschrift2"/>
            </w:pPr>
            <w:r w:rsidRPr="00805DF6">
              <w:t>Neuwert ist der Ka</w:t>
            </w:r>
            <w:r>
              <w:t>u</w:t>
            </w:r>
            <w:r w:rsidRPr="00805DF6">
              <w:t>f-</w:t>
            </w:r>
            <w:r>
              <w:t xml:space="preserve"> </w:t>
            </w:r>
            <w:r w:rsidRPr="00805DF6">
              <w:t>oder Lieferpreis der versicherten Sache im Neuzustand zuzüglich der Bezugskosten. Bezugskosten sind Fracht, Zölle, Gebühren, Steuern und Kosten für Montage, Lagerung und Verpackung.</w:t>
            </w:r>
          </w:p>
        </w:tc>
      </w:tr>
      <w:tr w:rsidR="00646DF3" w:rsidRPr="00CC698B" w14:paraId="6F928D32" w14:textId="77777777" w:rsidTr="006F750C">
        <w:tc>
          <w:tcPr>
            <w:tcW w:w="5000" w:type="pct"/>
          </w:tcPr>
          <w:p w14:paraId="374F0628" w14:textId="182E7481" w:rsidR="00646DF3" w:rsidRPr="00FF05C0" w:rsidRDefault="00646DF3" w:rsidP="00FC3658">
            <w:pPr>
              <w:pStyle w:val="berschrift1"/>
            </w:pPr>
            <w:bookmarkStart w:id="157" w:name="_Toc161919943"/>
            <w:r w:rsidRPr="00FF05C0">
              <w:t>Selbstbehalt</w:t>
            </w:r>
            <w:bookmarkEnd w:id="157"/>
            <w:r>
              <w:t xml:space="preserve"> </w:t>
            </w:r>
          </w:p>
          <w:p w14:paraId="0E1132B5" w14:textId="1A46B9AA" w:rsidR="00646DF3" w:rsidRPr="00FF05C0" w:rsidRDefault="00646DF3" w:rsidP="00FC3658">
            <w:pPr>
              <w:pStyle w:val="berschrift2"/>
            </w:pPr>
            <w:r>
              <w:t>Der Versicherungsnehmer trägt einen in der Versicherungspolice</w:t>
            </w:r>
            <w:r w:rsidRPr="00FF05C0">
              <w:t xml:space="preserve"> gesondert vereinbarte</w:t>
            </w:r>
            <w:r>
              <w:t>n</w:t>
            </w:r>
            <w:r w:rsidRPr="00FF05C0">
              <w:t xml:space="preserve"> </w:t>
            </w:r>
            <w:r w:rsidRPr="00C3685C">
              <w:t>Selbstbehalt</w:t>
            </w:r>
            <w:r>
              <w:t xml:space="preserve"> für Schäden an </w:t>
            </w:r>
            <w:r w:rsidRPr="00AA4D9C">
              <w:t>elektronischen und elektrotechnischen Anlagen und Geräte</w:t>
            </w:r>
            <w:r>
              <w:t>n</w:t>
            </w:r>
            <w:r w:rsidRPr="00FF05C0">
              <w:t>.</w:t>
            </w:r>
          </w:p>
          <w:p w14:paraId="36D8F6A3" w14:textId="7DB3CA1A" w:rsidR="00646DF3" w:rsidRDefault="00646DF3" w:rsidP="00C45BC7">
            <w:pPr>
              <w:pStyle w:val="berschrift2"/>
            </w:pPr>
            <w:r w:rsidRPr="00C45BC7">
              <w:t xml:space="preserve">Der Selbstbehalt für Schäden an </w:t>
            </w:r>
            <w:r>
              <w:t xml:space="preserve">elektronischen und elektrotechnischen Anlagen und Geräten </w:t>
            </w:r>
            <w:r w:rsidRPr="00C45BC7">
              <w:t xml:space="preserve">wird ungeachtet davon angewendet, ob Ursache von </w:t>
            </w:r>
            <w:r w:rsidRPr="00AE6EBD">
              <w:t>Beschädigung oder Zerstörun</w:t>
            </w:r>
            <w:r>
              <w:t>g</w:t>
            </w:r>
            <w:r w:rsidRPr="00AE6EBD">
              <w:t xml:space="preserve"> der versicherten </w:t>
            </w:r>
            <w:r>
              <w:t xml:space="preserve">Sache </w:t>
            </w:r>
            <w:r w:rsidRPr="00C45BC7">
              <w:t xml:space="preserve">eine in Ziffer B3.1.1 versicherte Gefahr oder eine </w:t>
            </w:r>
            <w:r>
              <w:t xml:space="preserve">sonstige </w:t>
            </w:r>
            <w:r w:rsidRPr="00C45BC7">
              <w:t xml:space="preserve">in Ziffer </w:t>
            </w:r>
            <w:r>
              <w:t>F4</w:t>
            </w:r>
            <w:r w:rsidRPr="00C45BC7">
              <w:t xml:space="preserve">.1 </w:t>
            </w:r>
            <w:r>
              <w:t>versicherte</w:t>
            </w:r>
            <w:r w:rsidRPr="00C45BC7">
              <w:t xml:space="preserve"> Gefahr ist. </w:t>
            </w:r>
          </w:p>
          <w:p w14:paraId="7A18F437" w14:textId="7E94DBF4" w:rsidR="00646DF3" w:rsidRPr="00C1090A" w:rsidRDefault="00646DF3" w:rsidP="002905BF">
            <w:pPr>
              <w:pStyle w:val="berschrift2"/>
            </w:pPr>
            <w:r w:rsidRPr="00FF05C0">
              <w:t xml:space="preserve">Ist kein Selbstbehalt </w:t>
            </w:r>
            <w:r>
              <w:t xml:space="preserve">für Schäden an </w:t>
            </w:r>
            <w:r w:rsidRPr="00AA4D9C">
              <w:t>elektronischen und elektrotechnischen Anlagen und Geräte</w:t>
            </w:r>
            <w:r>
              <w:t>n</w:t>
            </w:r>
            <w:r w:rsidRPr="00FF05C0">
              <w:t xml:space="preserve"> vereinbart</w:t>
            </w:r>
            <w:r>
              <w:t>,</w:t>
            </w:r>
            <w:r w:rsidRPr="00FF05C0">
              <w:t xml:space="preserve"> findet </w:t>
            </w:r>
            <w:r>
              <w:t xml:space="preserve">für Schäden an </w:t>
            </w:r>
            <w:r w:rsidRPr="00AA4D9C">
              <w:t>elektronischen und elektrotechnischen Anlagen und Geräte</w:t>
            </w:r>
            <w:r>
              <w:t>n</w:t>
            </w:r>
            <w:r w:rsidRPr="00FF05C0">
              <w:t xml:space="preserve"> </w:t>
            </w:r>
            <w:r w:rsidR="005B6C1A">
              <w:t>der Selbstbehalt</w:t>
            </w:r>
            <w:r w:rsidRPr="00FF05C0">
              <w:t xml:space="preserve"> gemäß Ziffer A</w:t>
            </w:r>
            <w:r w:rsidR="005B6C1A">
              <w:t>5</w:t>
            </w:r>
            <w:r w:rsidRPr="00FF05C0">
              <w:t>.1 Anwendung.</w:t>
            </w:r>
          </w:p>
        </w:tc>
      </w:tr>
    </w:tbl>
    <w:p w14:paraId="4E2A9BEB" w14:textId="0F412CAA" w:rsidR="00070C4C" w:rsidRDefault="00070C4C">
      <w:pPr>
        <w:spacing w:after="0"/>
        <w:ind w:left="0"/>
        <w:jc w:val="left"/>
        <w:rPr>
          <w:rFonts w:cs="Arial"/>
        </w:rPr>
      </w:pPr>
      <w:r>
        <w:rPr>
          <w:rFonts w:cs="Arial"/>
        </w:rPr>
        <w:br w:type="page"/>
      </w:r>
    </w:p>
    <w:p w14:paraId="525B1DB2" w14:textId="31FEDBE0" w:rsidR="00CC7903" w:rsidRDefault="00B85C32" w:rsidP="007C271A">
      <w:pPr>
        <w:pStyle w:val="Titel"/>
      </w:pPr>
      <w:bookmarkStart w:id="158" w:name="_Toc161919944"/>
      <w:r w:rsidRPr="00B85C32">
        <w:lastRenderedPageBreak/>
        <w:t>Erweiterte Deckung von Schäden durch Leitungswasser (soweit vereinbart)</w:t>
      </w:r>
      <w:bookmarkEnd w:id="15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rsidRPr="00FC1C89" w14:paraId="55F063DD" w14:textId="77777777" w:rsidTr="006F750C">
        <w:tc>
          <w:tcPr>
            <w:tcW w:w="5000" w:type="pct"/>
            <w:shd w:val="clear" w:color="auto" w:fill="auto"/>
          </w:tcPr>
          <w:p w14:paraId="2D8496C1" w14:textId="3D2034FA" w:rsidR="00646DF3" w:rsidRDefault="00646DF3" w:rsidP="00374D04">
            <w:pPr>
              <w:pStyle w:val="berschrift1"/>
            </w:pPr>
            <w:bookmarkStart w:id="159" w:name="_Toc161919945"/>
            <w:r>
              <w:t>Grundlage der Versicherung</w:t>
            </w:r>
            <w:bookmarkEnd w:id="159"/>
          </w:p>
          <w:p w14:paraId="7AEFAFAF" w14:textId="3FCBD529" w:rsidR="00646DF3" w:rsidRPr="00567F4E" w:rsidRDefault="00646DF3" w:rsidP="00A5465E">
            <w:r>
              <w:t>Es gelten die Bestimmungen des Abschnitts A und des Abschnitts B der Allgemeinen Deutschen Binnenschiffsversicherungsbedingungen 2024 (ADB 2024), soweit nicht in den nachstehenden Bestimmungen des Abschnitts G abweichende Regelungen getroffen sind.</w:t>
            </w:r>
          </w:p>
        </w:tc>
      </w:tr>
      <w:tr w:rsidR="00646DF3" w:rsidRPr="00CC698B" w14:paraId="44CC1E7E" w14:textId="77777777" w:rsidTr="006F750C">
        <w:tc>
          <w:tcPr>
            <w:tcW w:w="5000" w:type="pct"/>
            <w:shd w:val="clear" w:color="auto" w:fill="auto"/>
          </w:tcPr>
          <w:p w14:paraId="36EB2A16" w14:textId="571739DA" w:rsidR="00646DF3" w:rsidRPr="00567F4E" w:rsidRDefault="00646DF3" w:rsidP="00FC3658">
            <w:pPr>
              <w:pStyle w:val="berschrift1"/>
            </w:pPr>
            <w:bookmarkStart w:id="160" w:name="_Toc161919946"/>
            <w:r w:rsidRPr="00567F4E">
              <w:t>Umfang des Versicherungsschutzes</w:t>
            </w:r>
            <w:bookmarkEnd w:id="160"/>
          </w:p>
          <w:p w14:paraId="70BDD1DB" w14:textId="21C1F9EE" w:rsidR="00646DF3" w:rsidRPr="00567F4E" w:rsidRDefault="00646DF3" w:rsidP="00CB076B">
            <w:pPr>
              <w:pStyle w:val="berschrift2"/>
            </w:pPr>
            <w:r w:rsidRPr="00567F4E">
              <w:t>In Ergänzung von Ziffer B</w:t>
            </w:r>
            <w:r>
              <w:t>3</w:t>
            </w:r>
            <w:r w:rsidRPr="00567F4E">
              <w:t xml:space="preserve">.1.1 leistet der Versicherer Ersatz für Beschädigung </w:t>
            </w:r>
            <w:r>
              <w:t xml:space="preserve">des </w:t>
            </w:r>
            <w:r w:rsidRPr="00567F4E">
              <w:t xml:space="preserve">versicherten </w:t>
            </w:r>
            <w:r>
              <w:t>Schiffes</w:t>
            </w:r>
            <w:r w:rsidRPr="00567F4E">
              <w:t xml:space="preserve">, </w:t>
            </w:r>
            <w:r>
              <w:t>verursacht durch Leitungswasser.</w:t>
            </w:r>
          </w:p>
          <w:p w14:paraId="01812AAB" w14:textId="2A8CB510" w:rsidR="00646DF3" w:rsidRDefault="00646DF3" w:rsidP="00FC3658">
            <w:pPr>
              <w:pStyle w:val="berschrift2"/>
            </w:pPr>
            <w:r w:rsidRPr="00567F4E">
              <w:t xml:space="preserve">Als </w:t>
            </w:r>
            <w:r w:rsidRPr="00B35754">
              <w:t>Leitungswasser gilt Wasser, das aus fest verlegten Zu- und Ableitungsrohren</w:t>
            </w:r>
            <w:r>
              <w:t xml:space="preserve"> an Bord des Schiffes</w:t>
            </w:r>
            <w:r w:rsidRPr="00B35754">
              <w:t>, den sonstigen mit dem Rohrsystem fest verbundenen Einrichtungen der Wasserversorgung, aus den Anlagen der Warmwasser- und Dampfheizung und / oder der Klimaanlage bestimmungswidrig</w:t>
            </w:r>
            <w:r w:rsidRPr="00567F4E">
              <w:t xml:space="preserve"> ausgetreten ist.</w:t>
            </w:r>
          </w:p>
          <w:p w14:paraId="344F10A4" w14:textId="58E842EE" w:rsidR="00646DF3" w:rsidRPr="00567F4E" w:rsidRDefault="00646DF3" w:rsidP="00DA449A">
            <w:r>
              <w:t xml:space="preserve">Zu- und Ableitungsrohre (Landanschlüsse) außerhalb des Schiffes sind nicht versichert. </w:t>
            </w:r>
          </w:p>
        </w:tc>
      </w:tr>
      <w:tr w:rsidR="00646DF3" w:rsidRPr="00CC698B" w14:paraId="1ADD2671" w14:textId="77777777" w:rsidTr="006F750C">
        <w:tc>
          <w:tcPr>
            <w:tcW w:w="5000" w:type="pct"/>
          </w:tcPr>
          <w:p w14:paraId="34F9B08D" w14:textId="5C1EBA0D" w:rsidR="00646DF3" w:rsidRPr="00567F4E" w:rsidRDefault="00646DF3" w:rsidP="00FC3658">
            <w:pPr>
              <w:pStyle w:val="berschrift1"/>
            </w:pPr>
            <w:bookmarkStart w:id="161" w:name="_Toc161919947"/>
            <w:r w:rsidRPr="00567F4E">
              <w:t xml:space="preserve">Nicht versicherte </w:t>
            </w:r>
            <w:r>
              <w:t xml:space="preserve">Gefahren und </w:t>
            </w:r>
            <w:r w:rsidRPr="00567F4E">
              <w:t>Schäden</w:t>
            </w:r>
            <w:bookmarkEnd w:id="161"/>
          </w:p>
          <w:p w14:paraId="111AAC4B" w14:textId="77777777" w:rsidR="00646DF3" w:rsidRDefault="00646DF3" w:rsidP="00A44CAF">
            <w:pPr>
              <w:pStyle w:val="berschrift2"/>
            </w:pPr>
            <w:r w:rsidRPr="00567F4E">
              <w:t xml:space="preserve">Der Versicherungsschutz erstreckt sich ohne Rücksicht auf mitwirkende Ursachen nicht auf Schäden, die verursacht werden durch </w:t>
            </w:r>
          </w:p>
          <w:p w14:paraId="5DEA04C1" w14:textId="2FA75750" w:rsidR="00646DF3" w:rsidRDefault="00646DF3" w:rsidP="00BD6AC0">
            <w:pPr>
              <w:pStyle w:val="Listenabsatz"/>
            </w:pPr>
            <w:r w:rsidRPr="00567F4E">
              <w:t>Schwamm</w:t>
            </w:r>
            <w:r>
              <w:t>,</w:t>
            </w:r>
            <w:r w:rsidRPr="00567F4E">
              <w:t xml:space="preserve"> </w:t>
            </w:r>
          </w:p>
          <w:p w14:paraId="7AB345F9" w14:textId="41CD5488" w:rsidR="00646DF3" w:rsidRDefault="00646DF3" w:rsidP="00BD6AC0">
            <w:pPr>
              <w:pStyle w:val="Listenabsatz"/>
            </w:pPr>
            <w:r w:rsidRPr="00567F4E">
              <w:t>Rückstau von Wasser</w:t>
            </w:r>
            <w:r>
              <w:t>,</w:t>
            </w:r>
            <w:r w:rsidRPr="00567F4E">
              <w:t xml:space="preserve"> </w:t>
            </w:r>
          </w:p>
          <w:p w14:paraId="698E3E4A" w14:textId="3B715CA7" w:rsidR="00646DF3" w:rsidRPr="00BD6AC0" w:rsidRDefault="00646DF3" w:rsidP="00BD6AC0">
            <w:pPr>
              <w:pStyle w:val="Listenabsatz"/>
            </w:pPr>
            <w:r w:rsidRPr="00BD6AC0">
              <w:rPr>
                <w:color w:val="000000" w:themeColor="text1"/>
              </w:rPr>
              <w:t>nicht abgesperrte landseitige Zu- und Ableitungen.</w:t>
            </w:r>
          </w:p>
          <w:p w14:paraId="16675D79" w14:textId="2A6E229A" w:rsidR="00646DF3" w:rsidRDefault="00646DF3" w:rsidP="00FC3658">
            <w:pPr>
              <w:pStyle w:val="berschrift2"/>
            </w:pPr>
            <w:r>
              <w:t xml:space="preserve">Nicht versichert sind </w:t>
            </w:r>
          </w:p>
          <w:p w14:paraId="2B17D821" w14:textId="37789491" w:rsidR="00646DF3" w:rsidRDefault="00646DF3" w:rsidP="00886FF4">
            <w:pPr>
              <w:pStyle w:val="Listenabsatz"/>
            </w:pPr>
            <w:r>
              <w:t xml:space="preserve">Schäden an den an die Leitung angeschlossenen Einrichtungen und Armaturen </w:t>
            </w:r>
            <w:r w:rsidRPr="00A21C99">
              <w:t>selbst</w:t>
            </w:r>
            <w:r w:rsidR="007C6C55" w:rsidRPr="00A21C99">
              <w:t>,</w:t>
            </w:r>
            <w:r w:rsidRPr="00A21C99">
              <w:t xml:space="preserve"> mit</w:t>
            </w:r>
            <w:r w:rsidRPr="009C3DC0">
              <w:t xml:space="preserve"> Ausnahme von Frostschäden</w:t>
            </w:r>
          </w:p>
          <w:p w14:paraId="58CDD4F1" w14:textId="71C14C93" w:rsidR="00646DF3" w:rsidRPr="006A5C95" w:rsidRDefault="00646DF3" w:rsidP="00886FF4">
            <w:pPr>
              <w:pStyle w:val="Listenabsatz"/>
            </w:pPr>
            <w:r w:rsidRPr="00886FF4">
              <w:t>Verstopfungsschäden an Ableitungsrohren</w:t>
            </w:r>
            <w:r>
              <w:t>.</w:t>
            </w:r>
          </w:p>
        </w:tc>
      </w:tr>
      <w:tr w:rsidR="00646DF3" w:rsidRPr="00CC698B" w14:paraId="5130D9D4" w14:textId="77777777" w:rsidTr="006F750C">
        <w:tc>
          <w:tcPr>
            <w:tcW w:w="5000" w:type="pct"/>
          </w:tcPr>
          <w:p w14:paraId="0338AE36" w14:textId="170C4388" w:rsidR="00646DF3" w:rsidRPr="00567F4E" w:rsidRDefault="00646DF3" w:rsidP="00FC3658">
            <w:pPr>
              <w:pStyle w:val="berschrift1"/>
            </w:pPr>
            <w:bookmarkStart w:id="162" w:name="_Toc161919948"/>
            <w:r>
              <w:t xml:space="preserve">Weitere </w:t>
            </w:r>
            <w:r w:rsidRPr="00567F4E">
              <w:t>Obliegenheiten des Versicherungsnehmers</w:t>
            </w:r>
            <w:r>
              <w:t xml:space="preserve"> vor Eintritt des Versicherungsfalls</w:t>
            </w:r>
            <w:bookmarkEnd w:id="162"/>
          </w:p>
          <w:p w14:paraId="307FED50" w14:textId="4FDC36A3" w:rsidR="00646DF3" w:rsidRPr="00567F4E" w:rsidRDefault="00646DF3" w:rsidP="00FC3658">
            <w:pPr>
              <w:pStyle w:val="berschrift2"/>
            </w:pPr>
            <w:r w:rsidRPr="00567F4E">
              <w:t xml:space="preserve">Es ist sicherzustellen, dass ein </w:t>
            </w:r>
            <w:r w:rsidRPr="007E35C4">
              <w:rPr>
                <w:bCs/>
              </w:rPr>
              <w:t>ungenutztes versichertes Schiff zu jeder Jahreszeit regelmäßig kontrolliert wird und dort alle wasserführenden Anlagen und Einrichtungen abgesperrt</w:t>
            </w:r>
            <w:r>
              <w:rPr>
                <w:bCs/>
              </w:rPr>
              <w:t>, entleert und entleert</w:t>
            </w:r>
            <w:r>
              <w:t xml:space="preserve"> </w:t>
            </w:r>
            <w:r w:rsidRPr="00567F4E">
              <w:t>zu halten sind.</w:t>
            </w:r>
          </w:p>
          <w:p w14:paraId="505933F4" w14:textId="299CF319" w:rsidR="00646DF3" w:rsidRPr="00567F4E" w:rsidRDefault="00646DF3" w:rsidP="00457D8D">
            <w:pPr>
              <w:pStyle w:val="berschrift2"/>
            </w:pPr>
            <w:r w:rsidRPr="00567F4E">
              <w:t xml:space="preserve">In </w:t>
            </w:r>
            <w:r w:rsidRPr="007E35C4">
              <w:t xml:space="preserve">der kalten Jahreszeit (i.d.R. vom 01.10. bis 30.03.) ist das versicherte </w:t>
            </w:r>
            <w:r w:rsidRPr="00AD19B4">
              <w:t>Schiff und seine Teile</w:t>
            </w:r>
            <w:r w:rsidRPr="00F41407">
              <w:t xml:space="preserve"> zu beheizen und dies regelmäßig zu kontrollieren oder dort alle wasserführenden</w:t>
            </w:r>
            <w:r w:rsidRPr="007E35C4">
              <w:t xml:space="preserve"> Anlagen und Einrichtungen abzusperren, zu entleeren und entleert</w:t>
            </w:r>
            <w:r w:rsidRPr="00567F4E">
              <w:t xml:space="preserve"> zu halten.</w:t>
            </w:r>
          </w:p>
        </w:tc>
      </w:tr>
    </w:tbl>
    <w:p w14:paraId="72AB67F0" w14:textId="77777777" w:rsidR="00860A2A" w:rsidRDefault="00860A2A" w:rsidP="00FC3658">
      <w:pPr>
        <w:spacing w:after="0"/>
        <w:ind w:left="0"/>
        <w:jc w:val="left"/>
        <w:rPr>
          <w:rFonts w:cs="Arial"/>
        </w:rPr>
      </w:pPr>
      <w:r>
        <w:rPr>
          <w:rFonts w:cs="Arial"/>
        </w:rPr>
        <w:br w:type="page"/>
      </w:r>
    </w:p>
    <w:p w14:paraId="697C405C" w14:textId="5451D67B" w:rsidR="0057454C" w:rsidRDefault="00EC72D5" w:rsidP="007C271A">
      <w:pPr>
        <w:pStyle w:val="Titel"/>
      </w:pPr>
      <w:bookmarkStart w:id="163" w:name="_Toc161919949"/>
      <w:r w:rsidRPr="00EC72D5">
        <w:lastRenderedPageBreak/>
        <w:t>Versicherung von Schäden durch Ladung und von Beschichtungsschäden (soweit vereinbart)</w:t>
      </w:r>
      <w:bookmarkEnd w:id="163"/>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14:paraId="4AE0FA46" w14:textId="77777777" w:rsidTr="006F750C">
        <w:tc>
          <w:tcPr>
            <w:tcW w:w="5000" w:type="pct"/>
          </w:tcPr>
          <w:p w14:paraId="471F9855" w14:textId="7C6A3532" w:rsidR="00646DF3" w:rsidRDefault="00646DF3" w:rsidP="00397DA0">
            <w:pPr>
              <w:pStyle w:val="berschrift1"/>
            </w:pPr>
            <w:bookmarkStart w:id="164" w:name="_Toc161919950"/>
            <w:r>
              <w:t>Grundlage der Versicherung</w:t>
            </w:r>
            <w:bookmarkEnd w:id="164"/>
          </w:p>
          <w:p w14:paraId="2223DE88" w14:textId="5CE09E56" w:rsidR="00646DF3" w:rsidRPr="00C458EF" w:rsidRDefault="00646DF3" w:rsidP="00397DA0">
            <w:r w:rsidRPr="00C458EF">
              <w:t>Es gelten die Bestimmungen des Abschnitts A</w:t>
            </w:r>
            <w:r>
              <w:t xml:space="preserve"> und</w:t>
            </w:r>
            <w:r w:rsidRPr="00C458EF">
              <w:t xml:space="preserve"> </w:t>
            </w:r>
            <w:r>
              <w:t xml:space="preserve">des Abschnitts </w:t>
            </w:r>
            <w:r w:rsidRPr="00C458EF">
              <w:t xml:space="preserve">B </w:t>
            </w:r>
            <w:r>
              <w:t xml:space="preserve">der </w:t>
            </w:r>
            <w:r w:rsidRPr="00C458EF">
              <w:t>Allgemeinen Deutschen Binnenschiffsversicherungsbedingungen 202</w:t>
            </w:r>
            <w:r>
              <w:t>4</w:t>
            </w:r>
            <w:r w:rsidRPr="00C458EF">
              <w:t xml:space="preserve"> (ADB 202</w:t>
            </w:r>
            <w:r>
              <w:t>4</w:t>
            </w:r>
            <w:r w:rsidRPr="00C458EF">
              <w:t xml:space="preserve">), soweit nicht in den nachstehenden Bestimmungen des Abschnitts </w:t>
            </w:r>
            <w:r>
              <w:t>H</w:t>
            </w:r>
            <w:r w:rsidRPr="00C458EF">
              <w:t xml:space="preserve"> abweichende Regelungen getroffen sind.</w:t>
            </w:r>
          </w:p>
        </w:tc>
      </w:tr>
      <w:tr w:rsidR="00646DF3" w:rsidRPr="00630171" w14:paraId="6E537FBE" w14:textId="77777777" w:rsidTr="006F750C">
        <w:tc>
          <w:tcPr>
            <w:tcW w:w="5000" w:type="pct"/>
          </w:tcPr>
          <w:p w14:paraId="5315696E" w14:textId="4969BA08" w:rsidR="00646DF3" w:rsidRDefault="00646DF3" w:rsidP="004331F6">
            <w:pPr>
              <w:pStyle w:val="berschrift1"/>
            </w:pPr>
            <w:bookmarkStart w:id="165" w:name="_Toc161919951"/>
            <w:r>
              <w:t>Umfang des Versicherungsschutzes</w:t>
            </w:r>
            <w:bookmarkEnd w:id="165"/>
            <w:r>
              <w:t xml:space="preserve"> </w:t>
            </w:r>
          </w:p>
          <w:p w14:paraId="736F2615" w14:textId="2A59BB5F" w:rsidR="00646DF3" w:rsidRPr="00AD6D28" w:rsidRDefault="00646DF3" w:rsidP="000C22F3">
            <w:pPr>
              <w:pStyle w:val="berschrift2"/>
            </w:pPr>
            <w:r w:rsidRPr="00AD6D28">
              <w:t>Schäden durch Ladung</w:t>
            </w:r>
            <w:r>
              <w:t xml:space="preserve"> während der Be- oder Entladung</w:t>
            </w:r>
          </w:p>
          <w:p w14:paraId="1D624F50" w14:textId="0660838C" w:rsidR="00646DF3" w:rsidRPr="007000F3" w:rsidRDefault="00646DF3" w:rsidP="00E87A40">
            <w:pPr>
              <w:pStyle w:val="berschrift3"/>
              <w:numPr>
                <w:ilvl w:val="0"/>
                <w:numId w:val="0"/>
              </w:numPr>
              <w:ind w:left="851"/>
            </w:pPr>
            <w:r>
              <w:t xml:space="preserve">Der </w:t>
            </w:r>
            <w:r w:rsidRPr="00544700">
              <w:t xml:space="preserve">Versicherer </w:t>
            </w:r>
            <w:r>
              <w:t xml:space="preserve">leistet </w:t>
            </w:r>
            <w:r w:rsidRPr="00544700">
              <w:t xml:space="preserve">Ersatz für Schäden </w:t>
            </w:r>
            <w:r>
              <w:t xml:space="preserve">an dem versicherten Schiff verursacht durch Ladung während der </w:t>
            </w:r>
            <w:r w:rsidRPr="00544700">
              <w:t>Be- oder Entladung</w:t>
            </w:r>
            <w:r>
              <w:t xml:space="preserve"> des versicherten Schiffes</w:t>
            </w:r>
            <w:r w:rsidRPr="00544700">
              <w:t xml:space="preserve">. </w:t>
            </w:r>
          </w:p>
          <w:p w14:paraId="7471FE4C" w14:textId="22FB3C78" w:rsidR="00646DF3" w:rsidRPr="00AD6D28" w:rsidRDefault="00646DF3" w:rsidP="00C86391">
            <w:pPr>
              <w:pStyle w:val="berschrift2"/>
            </w:pPr>
            <w:r w:rsidRPr="00AD6D28">
              <w:t>Beschichtungsschäden</w:t>
            </w:r>
          </w:p>
          <w:p w14:paraId="70AD37B8" w14:textId="51259CAA" w:rsidR="00646DF3" w:rsidRPr="00DC4234" w:rsidRDefault="00646DF3" w:rsidP="00C86391">
            <w:pPr>
              <w:pStyle w:val="berschrift3"/>
            </w:pPr>
            <w:r w:rsidRPr="008069F6">
              <w:t xml:space="preserve">Die Parteien </w:t>
            </w:r>
            <w:r w:rsidRPr="007A5540">
              <w:t>können vereinbaren</w:t>
            </w:r>
            <w:r w:rsidRPr="008069F6">
              <w:t xml:space="preserve">, </w:t>
            </w:r>
            <w:r w:rsidRPr="00DC4234">
              <w:t>dass Schäden an der Beschichtung in Ladetanks des versicherten Schiffes verursacht durch ein nicht beschichtungsspezifisches Ladungsgut versichert sind.</w:t>
            </w:r>
          </w:p>
          <w:p w14:paraId="42AC3482" w14:textId="77777777" w:rsidR="00646DF3" w:rsidRDefault="00646DF3" w:rsidP="00C86391">
            <w:pPr>
              <w:pStyle w:val="berschrift3"/>
            </w:pPr>
            <w:r w:rsidRPr="00026720">
              <w:t xml:space="preserve">Der Versicherer leistet keinen Ersatz </w:t>
            </w:r>
          </w:p>
          <w:p w14:paraId="653652CD" w14:textId="77777777" w:rsidR="00646DF3" w:rsidRDefault="00646DF3" w:rsidP="00D0226A">
            <w:pPr>
              <w:pStyle w:val="Listenabsatz"/>
              <w:numPr>
                <w:ilvl w:val="0"/>
                <w:numId w:val="24"/>
              </w:numPr>
              <w:ind w:left="1306" w:hanging="425"/>
            </w:pPr>
            <w:r w:rsidRPr="00026720">
              <w:t>für Schäden an der Beschichtung</w:t>
            </w:r>
            <w:r>
              <w:t xml:space="preserve"> in Ladetanks des versicherten Schiffes</w:t>
            </w:r>
            <w:r w:rsidRPr="00026720">
              <w:t>, die bei Beginn der Versicherung bereits vorhanden waren</w:t>
            </w:r>
            <w:r>
              <w:t>,</w:t>
            </w:r>
            <w:r w:rsidRPr="00026720">
              <w:t xml:space="preserve"> </w:t>
            </w:r>
          </w:p>
          <w:p w14:paraId="57846D7C" w14:textId="049F1005" w:rsidR="00646DF3" w:rsidRPr="00D0226A" w:rsidRDefault="00646DF3" w:rsidP="00D0226A">
            <w:pPr>
              <w:pStyle w:val="Listenabsatz"/>
              <w:numPr>
                <w:ilvl w:val="0"/>
                <w:numId w:val="24"/>
              </w:numPr>
              <w:ind w:left="1306" w:hanging="425"/>
            </w:pPr>
            <w:r w:rsidRPr="00026720">
              <w:t>für betriebsbedingte normale Abnutzung, für betriebsbedingte vorzeitige Abnutzung.</w:t>
            </w:r>
          </w:p>
        </w:tc>
      </w:tr>
      <w:tr w:rsidR="00646DF3" w:rsidRPr="00630171" w14:paraId="2C9B731D" w14:textId="77777777" w:rsidTr="006F750C">
        <w:tc>
          <w:tcPr>
            <w:tcW w:w="5000" w:type="pct"/>
          </w:tcPr>
          <w:p w14:paraId="18C66110" w14:textId="0A8C2D4C" w:rsidR="00646DF3" w:rsidRPr="005F0B1D" w:rsidRDefault="00646DF3" w:rsidP="00397DA0">
            <w:pPr>
              <w:pStyle w:val="berschrift1"/>
            </w:pPr>
            <w:bookmarkStart w:id="166" w:name="_Toc161919952"/>
            <w:r w:rsidRPr="005F0B1D">
              <w:t>Weitere Obliegenheiten des Versicherungsnehmers vor Eintritt des Versicherungsfalls</w:t>
            </w:r>
            <w:bookmarkEnd w:id="166"/>
            <w:r w:rsidRPr="005F0B1D">
              <w:t xml:space="preserve"> </w:t>
            </w:r>
          </w:p>
          <w:p w14:paraId="0D866008" w14:textId="0C29B30E" w:rsidR="00646DF3" w:rsidRPr="005F0B1D" w:rsidRDefault="00646DF3" w:rsidP="00397DA0">
            <w:pPr>
              <w:pStyle w:val="berschrift2"/>
            </w:pPr>
            <w:r w:rsidRPr="005F0B1D">
              <w:t>Für Tankschiffe gilt in Ergänzung zu Ziffer A1</w:t>
            </w:r>
            <w:r w:rsidR="00FC48B9" w:rsidRPr="005F0B1D">
              <w:t>1</w:t>
            </w:r>
            <w:r w:rsidRPr="005F0B1D">
              <w:t xml:space="preserve">.1: </w:t>
            </w:r>
          </w:p>
          <w:p w14:paraId="771ED5BD" w14:textId="3C3B8A69" w:rsidR="00646DF3" w:rsidRPr="005F0B1D" w:rsidRDefault="00646DF3" w:rsidP="00164146">
            <w:pPr>
              <w:pStyle w:val="berschrift3"/>
              <w:numPr>
                <w:ilvl w:val="0"/>
                <w:numId w:val="0"/>
              </w:numPr>
              <w:ind w:left="851"/>
            </w:pPr>
            <w:r w:rsidRPr="005F0B1D">
              <w:t xml:space="preserve">Der Versicherungsnehmer hat die Ladung mindestens nach Maßgabe der für Beförderer geltenden Vorschriften für das Laden, Befördern, Löschen und die sonstige Handhabung der Ladung in Teil 7.2.4 des Europäisches Übereinkommens vom 26. Mai 2000 über die internationale Beförderung von gefährlichen Gütern auf Binnenwasserstraßen (ADN 2021) </w:t>
            </w:r>
            <w:r w:rsidR="00EC3D77" w:rsidRPr="005F0B1D">
              <w:t xml:space="preserve">in der jeweils geltenden Fassung </w:t>
            </w:r>
            <w:r w:rsidRPr="005F0B1D">
              <w:t>zu laden, zu befördern, zu löschen und sonstig zu handhaben.</w:t>
            </w:r>
          </w:p>
          <w:p w14:paraId="74FAB4C2" w14:textId="06DCB3E6" w:rsidR="00646DF3" w:rsidRPr="005F0B1D" w:rsidRDefault="00646DF3" w:rsidP="00D663AD">
            <w:pPr>
              <w:pStyle w:val="berschrift2"/>
            </w:pPr>
            <w:r w:rsidRPr="005F0B1D">
              <w:t>Bei Verletzung dieser Obliegenheiten gilt Ziffer A1</w:t>
            </w:r>
            <w:r w:rsidR="00FC48B9" w:rsidRPr="005F0B1D">
              <w:t>1</w:t>
            </w:r>
            <w:r w:rsidRPr="005F0B1D">
              <w:t>.3.1.</w:t>
            </w:r>
          </w:p>
        </w:tc>
      </w:tr>
      <w:tr w:rsidR="00646DF3" w:rsidRPr="00630171" w14:paraId="10CD83A9" w14:textId="77777777" w:rsidTr="006F750C">
        <w:tc>
          <w:tcPr>
            <w:tcW w:w="5000" w:type="pct"/>
          </w:tcPr>
          <w:p w14:paraId="0D5EACD3" w14:textId="4597A55B" w:rsidR="00646DF3" w:rsidRPr="005F0B1D" w:rsidRDefault="00646DF3" w:rsidP="00397DA0">
            <w:pPr>
              <w:pStyle w:val="berschrift1"/>
            </w:pPr>
            <w:bookmarkStart w:id="167" w:name="_Toc161919953"/>
            <w:r w:rsidRPr="005F0B1D">
              <w:t>Selbstbehalt</w:t>
            </w:r>
            <w:bookmarkEnd w:id="167"/>
          </w:p>
          <w:p w14:paraId="3A655B60" w14:textId="21E99A3A" w:rsidR="00646DF3" w:rsidRPr="005F0B1D" w:rsidRDefault="00646DF3" w:rsidP="00607579">
            <w:pPr>
              <w:pStyle w:val="berschrift2"/>
            </w:pPr>
            <w:r w:rsidRPr="005F0B1D">
              <w:t xml:space="preserve">Für Schäden durch Ladung während der Be- oder Entladung gemäß Ziffer H2.1 gilt </w:t>
            </w:r>
            <w:r w:rsidR="00EC3D77" w:rsidRPr="005F0B1D">
              <w:t xml:space="preserve">der Selbstbehalt </w:t>
            </w:r>
            <w:r w:rsidRPr="005F0B1D">
              <w:t>gemäß Ziffer A</w:t>
            </w:r>
            <w:r w:rsidR="00EC3D77" w:rsidRPr="005F0B1D">
              <w:t>5</w:t>
            </w:r>
            <w:r w:rsidRPr="005F0B1D">
              <w:t>.1.</w:t>
            </w:r>
          </w:p>
          <w:p w14:paraId="7DEEF51C" w14:textId="3CCBD96B" w:rsidR="00646DF3" w:rsidRPr="005F0B1D" w:rsidDel="00FA2581" w:rsidRDefault="00646DF3" w:rsidP="00607579">
            <w:pPr>
              <w:pStyle w:val="berschrift2"/>
            </w:pPr>
            <w:r w:rsidRPr="005F0B1D">
              <w:t xml:space="preserve">Für Schäden an der Beschichtung in Ladetanks verursacht durch ein nicht beschichtungsspezifisches Ladungsgut gemäß Ziffer H2.2.1 gilt der in der Versicherungspolice </w:t>
            </w:r>
            <w:r w:rsidR="00EC3D77" w:rsidRPr="005F0B1D">
              <w:t xml:space="preserve">gesondert </w:t>
            </w:r>
            <w:r w:rsidRPr="005F0B1D">
              <w:t>vereinbarte Selbstbehalt in Prozent des Schadenbetrages je angefangenem Jahr nach Anbringen der beschädigten Beschichtung, maximal bis zur Höhe eines weiteren zu vereinbarenden Prozentsatzes.</w:t>
            </w:r>
            <w:r w:rsidR="00700D36" w:rsidRPr="005F0B1D">
              <w:t xml:space="preserve"> Es gilt jedoch mindestens der Selbstbehalt gemäß Ziffer A5.1.</w:t>
            </w:r>
          </w:p>
        </w:tc>
      </w:tr>
    </w:tbl>
    <w:p w14:paraId="522FB42A" w14:textId="77777777" w:rsidR="008B2BC1" w:rsidRDefault="008B2BC1">
      <w:pPr>
        <w:rPr>
          <w:b/>
        </w:rPr>
      </w:pPr>
      <w:r>
        <w:rPr>
          <w:b/>
        </w:rPr>
        <w:br w:type="page"/>
      </w:r>
    </w:p>
    <w:p w14:paraId="5739AEF4" w14:textId="43E62A98" w:rsidR="008B2BC1" w:rsidRDefault="008B2BC1" w:rsidP="007C271A">
      <w:pPr>
        <w:pStyle w:val="Titel"/>
      </w:pPr>
      <w:bookmarkStart w:id="168" w:name="_Toc161919954"/>
      <w:r w:rsidRPr="008B2BC1">
        <w:lastRenderedPageBreak/>
        <w:t>Versicherung mitgeführter Kraftfahrzeuge (soweit vereinbart)</w:t>
      </w:r>
      <w:bookmarkEnd w:id="16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14:paraId="1FB34636" w14:textId="77777777" w:rsidTr="006F750C">
        <w:tc>
          <w:tcPr>
            <w:tcW w:w="5000" w:type="pct"/>
          </w:tcPr>
          <w:p w14:paraId="322B0856" w14:textId="7FDA675A" w:rsidR="00D731B7" w:rsidRDefault="00D731B7" w:rsidP="008E5D6D">
            <w:pPr>
              <w:pStyle w:val="berschrift1"/>
            </w:pPr>
            <w:bookmarkStart w:id="169" w:name="_Toc161919955"/>
            <w:r w:rsidRPr="00331E65">
              <w:t>Grundlage der Versicherung</w:t>
            </w:r>
            <w:bookmarkEnd w:id="169"/>
          </w:p>
          <w:p w14:paraId="37EB8BD5" w14:textId="77E59DF8" w:rsidR="00D731B7" w:rsidRPr="00331E65" w:rsidRDefault="00D731B7" w:rsidP="008E5D6D">
            <w:r w:rsidRPr="0021247B">
              <w:t xml:space="preserve">Es gelten die Bestimmungen </w:t>
            </w:r>
            <w:r>
              <w:t>des</w:t>
            </w:r>
            <w:r w:rsidRPr="0021247B">
              <w:t xml:space="preserve"> Abschnitt</w:t>
            </w:r>
            <w:r>
              <w:t>s</w:t>
            </w:r>
            <w:r w:rsidRPr="0021247B">
              <w:t xml:space="preserve"> A </w:t>
            </w:r>
            <w:r>
              <w:t xml:space="preserve">und des Abschnitts B </w:t>
            </w:r>
            <w:r w:rsidRPr="0021247B">
              <w:t xml:space="preserve">der Allgemeinen Deutschen Binnenschiffsversicherungsbedingungen </w:t>
            </w:r>
            <w:r>
              <w:t>2024</w:t>
            </w:r>
            <w:r w:rsidRPr="0021247B">
              <w:t xml:space="preserve"> (</w:t>
            </w:r>
            <w:r>
              <w:t>ADB 2024)</w:t>
            </w:r>
            <w:r w:rsidRPr="0021247B">
              <w:t xml:space="preserve">, soweit nicht in den nachstehenden Bestimmungen des Abschnitts </w:t>
            </w:r>
            <w:r>
              <w:t>I</w:t>
            </w:r>
            <w:r w:rsidRPr="0021247B">
              <w:t xml:space="preserve"> abweichende Regelungen getroffen sind.</w:t>
            </w:r>
          </w:p>
        </w:tc>
      </w:tr>
      <w:tr w:rsidR="00D731B7" w:rsidRPr="00630171" w14:paraId="4013A70C" w14:textId="77777777" w:rsidTr="006F750C">
        <w:tc>
          <w:tcPr>
            <w:tcW w:w="5000" w:type="pct"/>
          </w:tcPr>
          <w:p w14:paraId="3B9948AE" w14:textId="46ED2C98" w:rsidR="00D731B7" w:rsidRPr="00630171" w:rsidRDefault="00D731B7" w:rsidP="001B39D9">
            <w:pPr>
              <w:pStyle w:val="berschrift1"/>
            </w:pPr>
            <w:bookmarkStart w:id="170" w:name="_Toc161919956"/>
            <w:r>
              <w:t xml:space="preserve">Versicherter </w:t>
            </w:r>
            <w:r w:rsidRPr="00630171">
              <w:t>Gegenstand</w:t>
            </w:r>
            <w:bookmarkEnd w:id="170"/>
            <w:r w:rsidRPr="00630171">
              <w:t xml:space="preserve"> </w:t>
            </w:r>
          </w:p>
          <w:p w14:paraId="6A6721F9" w14:textId="32B823EA" w:rsidR="00D731B7" w:rsidRPr="001F1CD6" w:rsidRDefault="00D731B7" w:rsidP="001F1CD6">
            <w:r>
              <w:t xml:space="preserve">Versichert sind die </w:t>
            </w:r>
            <w:r w:rsidRPr="00DD0D67">
              <w:t xml:space="preserve">an Bord </w:t>
            </w:r>
            <w:r>
              <w:t xml:space="preserve">des versicherten Schiffes </w:t>
            </w:r>
            <w:r w:rsidRPr="00DD0D67">
              <w:t>befindlichen</w:t>
            </w:r>
            <w:r>
              <w:t xml:space="preserve"> zugelassenen </w:t>
            </w:r>
            <w:r w:rsidRPr="000379D0">
              <w:t>Kraftfahrzeuge</w:t>
            </w:r>
            <w:r>
              <w:t xml:space="preserve"> des Schiffseigners bzw. der Schiffsbesatzung, soweit in der Versicherungspolice aufgeführt.</w:t>
            </w:r>
          </w:p>
        </w:tc>
      </w:tr>
      <w:tr w:rsidR="00D731B7" w:rsidRPr="00630171" w14:paraId="4C46260C" w14:textId="77777777" w:rsidTr="006F750C">
        <w:tc>
          <w:tcPr>
            <w:tcW w:w="5000" w:type="pct"/>
          </w:tcPr>
          <w:p w14:paraId="4CFC450F" w14:textId="01D26CA4" w:rsidR="00D731B7" w:rsidRPr="00630171" w:rsidRDefault="00D731B7" w:rsidP="001B39D9">
            <w:pPr>
              <w:pStyle w:val="berschrift1"/>
            </w:pPr>
            <w:bookmarkStart w:id="171" w:name="_Toc161919957"/>
            <w:r w:rsidRPr="00630171">
              <w:t>Umfang des Versicherungsschutzes</w:t>
            </w:r>
            <w:bookmarkEnd w:id="171"/>
          </w:p>
          <w:p w14:paraId="3EA0A95F" w14:textId="07304FA4" w:rsidR="00D731B7" w:rsidRDefault="00D731B7" w:rsidP="008E5D6D">
            <w:pPr>
              <w:pStyle w:val="berschrift2"/>
            </w:pPr>
            <w:r>
              <w:t>Versicherte Gefahren und ersatzfähige Schäden</w:t>
            </w:r>
          </w:p>
          <w:p w14:paraId="04F23827" w14:textId="19F09C16" w:rsidR="00D731B7" w:rsidRDefault="00D731B7" w:rsidP="00F22423">
            <w:pPr>
              <w:pStyle w:val="berschrift3"/>
            </w:pPr>
            <w:r>
              <w:t>Versichert werden Schäden und Kosten, verursacht durch Schifffahrtsunfall, Brand, Blitzschlag, Explosion, höhere Gewalt, Sturm, Einbruch-Diebstahl, Beraubung, Vandalismus.</w:t>
            </w:r>
          </w:p>
          <w:p w14:paraId="5B60F2A1" w14:textId="548478BD" w:rsidR="00D731B7" w:rsidRDefault="00D731B7" w:rsidP="004B3BC7">
            <w:pPr>
              <w:pStyle w:val="berschrift3"/>
            </w:pPr>
            <w:r>
              <w:t>Ferner sind beim Be- und Entladen bzw. Auf- und Absetzen des Kraftfahrzeuges an und von Bord des Schiffes mittels Krans eingetretene Schäden am Kraftfahrzeug selbst gedeckt.</w:t>
            </w:r>
          </w:p>
          <w:p w14:paraId="3148E8C0" w14:textId="34DFFAAB" w:rsidR="00D731B7" w:rsidRDefault="00D731B7" w:rsidP="004B3BC7">
            <w:pPr>
              <w:pStyle w:val="berschrift3"/>
            </w:pPr>
            <w:r>
              <w:t>Eingeschlossen sind Schäden am Kraftfahrzeug, entstanden durch Fallen aus für den Autotransport geeigneten Anschlagmitteln bzw. durch ein Gegenprallen oder Stoßen gegen an Land oder an Bord befindliche Gegenstände.</w:t>
            </w:r>
          </w:p>
          <w:p w14:paraId="5515D48E" w14:textId="2F9820D9" w:rsidR="00D731B7" w:rsidRDefault="00D731B7" w:rsidP="004B3BC7">
            <w:pPr>
              <w:pStyle w:val="berschrift3"/>
            </w:pPr>
            <w:r>
              <w:t>Eingeschlossen sind Schäden, sofern beim üblichen Be- und Entladen des Schiffes Gegenstände aus einer Hieve auf das Kraftfahrzeug fallen oder das Kraftfahrzeug durch den Kran oder Kranausleger beschädigt wird.</w:t>
            </w:r>
          </w:p>
          <w:p w14:paraId="4FFAB862" w14:textId="4E942BD8" w:rsidR="00D731B7" w:rsidRDefault="00D731B7" w:rsidP="008E5D6D">
            <w:pPr>
              <w:pStyle w:val="berschrift2"/>
            </w:pPr>
            <w:r>
              <w:t>Nicht ersatzfähige Schäden</w:t>
            </w:r>
          </w:p>
          <w:p w14:paraId="41883E60" w14:textId="7D66A78E" w:rsidR="00D731B7" w:rsidRPr="008540BC" w:rsidRDefault="00D731B7" w:rsidP="004E2528">
            <w:pPr>
              <w:pStyle w:val="berschrift3"/>
              <w:numPr>
                <w:ilvl w:val="0"/>
                <w:numId w:val="0"/>
              </w:numPr>
              <w:ind w:left="851"/>
            </w:pPr>
            <w:r>
              <w:t xml:space="preserve">Nicht ersatzfähig sind </w:t>
            </w:r>
            <w:r w:rsidRPr="005B1DAD">
              <w:t>Lack-, Kratz-</w:t>
            </w:r>
            <w:r>
              <w:t>,</w:t>
            </w:r>
            <w:r w:rsidRPr="005B1DAD">
              <w:t xml:space="preserve"> Schramm</w:t>
            </w:r>
            <w:r>
              <w:t>- und Glas</w:t>
            </w:r>
            <w:r w:rsidRPr="005B1DAD">
              <w:t>schäden</w:t>
            </w:r>
            <w:r>
              <w:t xml:space="preserve"> sowie Verbiegen und Verbeulen des Kraftfahrzeuges, soweit dies nicht durch ein in Ziffer I3.1.1 genanntes Ereignis verursacht worden ist. </w:t>
            </w:r>
          </w:p>
        </w:tc>
      </w:tr>
      <w:tr w:rsidR="00D731B7" w14:paraId="48828020" w14:textId="77777777" w:rsidTr="006F750C">
        <w:tc>
          <w:tcPr>
            <w:tcW w:w="5000" w:type="pct"/>
          </w:tcPr>
          <w:p w14:paraId="3A2E7240" w14:textId="00CB5465" w:rsidR="00D731B7" w:rsidRDefault="00D731B7" w:rsidP="008E5D6D">
            <w:pPr>
              <w:pStyle w:val="berschrift1"/>
            </w:pPr>
            <w:bookmarkStart w:id="172" w:name="_Toc161919958"/>
            <w:r w:rsidRPr="00421FD9">
              <w:t>Versicherungssumme</w:t>
            </w:r>
            <w:r>
              <w:t>, Zeitwert</w:t>
            </w:r>
            <w:bookmarkEnd w:id="172"/>
          </w:p>
          <w:p w14:paraId="22E1DD90" w14:textId="77777777" w:rsidR="00D731B7" w:rsidRDefault="00D731B7" w:rsidP="008E5D6D">
            <w:pPr>
              <w:pStyle w:val="berschrift2"/>
            </w:pPr>
            <w:r w:rsidRPr="005504DB">
              <w:t>Es</w:t>
            </w:r>
            <w:r>
              <w:t xml:space="preserve"> gilt</w:t>
            </w:r>
            <w:r w:rsidRPr="005504DB">
              <w:t xml:space="preserve"> die in der Versicherungspolice für </w:t>
            </w:r>
            <w:r>
              <w:t>mitgeführte Kraftfahrzeuge</w:t>
            </w:r>
            <w:r w:rsidRPr="005504DB">
              <w:t xml:space="preserve"> vereinbarte Versicherungssumme. </w:t>
            </w:r>
          </w:p>
          <w:p w14:paraId="4DFDAEC2" w14:textId="3D09EE3E" w:rsidR="00D731B7" w:rsidRDefault="00D731B7" w:rsidP="008E5D6D">
            <w:pPr>
              <w:pStyle w:val="berschrift2"/>
            </w:pPr>
            <w:r>
              <w:t xml:space="preserve">Die Versicherungssumme soll dem jeweiligen </w:t>
            </w:r>
            <w:r w:rsidRPr="00160606">
              <w:t>Zeitwert</w:t>
            </w:r>
            <w:r>
              <w:t xml:space="preserve"> der versicherten Kraftfahrzeuge entsprechen. </w:t>
            </w:r>
          </w:p>
          <w:p w14:paraId="2F990474" w14:textId="77777777" w:rsidR="00D731B7" w:rsidRDefault="00D731B7" w:rsidP="002A0244">
            <w:pPr>
              <w:pStyle w:val="berschrift2"/>
            </w:pPr>
            <w:r w:rsidRPr="00222947">
              <w:t xml:space="preserve">Der Zeitwert ergibt sich aus dem Neuwert der versicherten Sache durch einen Abzug, der ermittelt wird unter Berücksichtigung ihres Alters und ihres Betriebszustandes, insbesondere der Abnutzung und der Instandhaltung, der Verwendung und Nutzung sowie der durchschnittlichen technischen Nutzungs- und Lebensdauer. </w:t>
            </w:r>
          </w:p>
          <w:p w14:paraId="6AFA30A6" w14:textId="3FFDAD63" w:rsidR="00D731B7" w:rsidRPr="00DC3A19" w:rsidRDefault="00D731B7" w:rsidP="00B82BEE">
            <w:pPr>
              <w:pStyle w:val="berschrift2"/>
            </w:pPr>
            <w:r>
              <w:t xml:space="preserve">Bis zur Höhe der jeweils gemäß Ziffern I5, I6, I7 versicherten Summen leistet der Versicherer für Schäden am versicherten Kraftfahrzeug, für Bergungs- und Aufräumkosten, für Ersatz-an-Dritte-Schäden jeweils unabhängig voneinander Ersatz. </w:t>
            </w:r>
            <w:r>
              <w:lastRenderedPageBreak/>
              <w:t>Ein Summenausgleich findet nicht statt.</w:t>
            </w:r>
          </w:p>
        </w:tc>
      </w:tr>
      <w:tr w:rsidR="00D731B7" w14:paraId="2FCB11C7" w14:textId="77777777" w:rsidTr="006F750C">
        <w:tc>
          <w:tcPr>
            <w:tcW w:w="5000" w:type="pct"/>
          </w:tcPr>
          <w:p w14:paraId="517A1547" w14:textId="1B942A39" w:rsidR="00D731B7" w:rsidRDefault="00D731B7" w:rsidP="008E5D6D">
            <w:pPr>
              <w:pStyle w:val="berschrift1"/>
            </w:pPr>
            <w:bookmarkStart w:id="173" w:name="_Toc161919959"/>
            <w:r>
              <w:lastRenderedPageBreak/>
              <w:t>Ersatzleistung</w:t>
            </w:r>
            <w:bookmarkEnd w:id="173"/>
          </w:p>
          <w:p w14:paraId="37C479ED" w14:textId="6A059F6D" w:rsidR="00D731B7" w:rsidRPr="00421FD9" w:rsidRDefault="00D731B7" w:rsidP="00880BF1">
            <w:pPr>
              <w:pStyle w:val="berschrift2"/>
            </w:pPr>
            <w:r w:rsidRPr="00264517">
              <w:t xml:space="preserve">Der Versicherer haftet bis zum jeweiligen Zeitwert des einzelnen </w:t>
            </w:r>
            <w:r>
              <w:t xml:space="preserve">versicherten </w:t>
            </w:r>
            <w:r w:rsidRPr="00264517">
              <w:t xml:space="preserve">Kraftfahrzeuges, maximal mit der Versicherungssumme. </w:t>
            </w:r>
          </w:p>
        </w:tc>
      </w:tr>
      <w:tr w:rsidR="00D731B7" w:rsidRPr="009C703A" w14:paraId="505E0618" w14:textId="77777777" w:rsidTr="006F750C">
        <w:tc>
          <w:tcPr>
            <w:tcW w:w="5000" w:type="pct"/>
          </w:tcPr>
          <w:p w14:paraId="1C75D7F0" w14:textId="5BEC945B" w:rsidR="00D731B7" w:rsidRDefault="00D731B7" w:rsidP="008E5D6D">
            <w:pPr>
              <w:pStyle w:val="berschrift1"/>
            </w:pPr>
            <w:bookmarkStart w:id="174" w:name="_Toc161919960"/>
            <w:r>
              <w:t>Bergungs- und Aufräumkosten</w:t>
            </w:r>
            <w:bookmarkEnd w:id="174"/>
          </w:p>
          <w:p w14:paraId="6FE9C117" w14:textId="4D4140D3" w:rsidR="00D731B7" w:rsidRPr="00630171" w:rsidRDefault="00D731B7" w:rsidP="008E5D6D">
            <w:pPr>
              <w:rPr>
                <w:b/>
              </w:rPr>
            </w:pPr>
            <w:r>
              <w:t xml:space="preserve">Bergungs- und Aufräumkosten sind über den Zeitwert der </w:t>
            </w:r>
            <w:r w:rsidRPr="00AF3A61">
              <w:t>Kraftfahrzeuge</w:t>
            </w:r>
            <w:r>
              <w:t xml:space="preserve"> hinaus bis zu der in der Versicherungspolice für </w:t>
            </w:r>
            <w:r w:rsidRPr="00E607B9">
              <w:t xml:space="preserve">mitgeführte </w:t>
            </w:r>
            <w:r>
              <w:t>Kraftf</w:t>
            </w:r>
            <w:r w:rsidRPr="00E607B9">
              <w:t xml:space="preserve">ahrzeuge </w:t>
            </w:r>
            <w:r>
              <w:t>gemäß Ziffer I4 vereinbarten Versicherungssumme zusätzlich mitversichert.</w:t>
            </w:r>
          </w:p>
        </w:tc>
      </w:tr>
      <w:tr w:rsidR="00D731B7" w:rsidRPr="00630171" w14:paraId="2767C052" w14:textId="77777777" w:rsidTr="006F750C">
        <w:tc>
          <w:tcPr>
            <w:tcW w:w="5000" w:type="pct"/>
          </w:tcPr>
          <w:p w14:paraId="421CAB7F" w14:textId="7D4F57C7" w:rsidR="00D731B7" w:rsidRDefault="00D731B7" w:rsidP="008E5D6D">
            <w:pPr>
              <w:pStyle w:val="berschrift1"/>
            </w:pPr>
            <w:bookmarkStart w:id="175" w:name="_Toc161919961"/>
            <w:r>
              <w:t>Ersatzansprüche Dritter</w:t>
            </w:r>
            <w:bookmarkEnd w:id="175"/>
          </w:p>
          <w:p w14:paraId="244FF467" w14:textId="77777777" w:rsidR="00D731B7" w:rsidRDefault="00D731B7" w:rsidP="00C04DC9">
            <w:pPr>
              <w:pStyle w:val="berschrift2"/>
            </w:pPr>
            <w:r w:rsidRPr="00893C7A">
              <w:t xml:space="preserve">Der Versicherer gewährt dem Versicherungsnehmer Versicherungsschutz </w:t>
            </w:r>
            <w:r w:rsidRPr="008B2C70">
              <w:t xml:space="preserve">bis zu der in der </w:t>
            </w:r>
            <w:r>
              <w:t>Versicherungsp</w:t>
            </w:r>
            <w:r w:rsidRPr="008B2C70">
              <w:t xml:space="preserve">olice </w:t>
            </w:r>
            <w:r>
              <w:t xml:space="preserve">für das mitgeführte Kraftfahrzeug gemäß Ziffer I4 vereinbarten Summe </w:t>
            </w:r>
            <w:r w:rsidRPr="00893C7A">
              <w:t xml:space="preserve">auch für den Fall, dass er einem Dritten wegen des Verlustes oder der Beschädigung von Sachen aufgrund gesetzlicher Bestimmungen Ersatz zu leisten hat und der Verlust bzw. die Beschädigung </w:t>
            </w:r>
            <w:r>
              <w:t xml:space="preserve">bei dem Be- oder Entladen des </w:t>
            </w:r>
            <w:r w:rsidRPr="008B2C70">
              <w:t>mitgeführte</w:t>
            </w:r>
            <w:r>
              <w:t>n</w:t>
            </w:r>
            <w:r w:rsidRPr="008B2C70">
              <w:t xml:space="preserve"> </w:t>
            </w:r>
            <w:r>
              <w:t>Kraftf</w:t>
            </w:r>
            <w:r w:rsidRPr="008B2C70">
              <w:t>ahrzeug</w:t>
            </w:r>
            <w:r>
              <w:t>s</w:t>
            </w:r>
            <w:r w:rsidRPr="008B2C70">
              <w:t xml:space="preserve"> </w:t>
            </w:r>
            <w:r>
              <w:t xml:space="preserve">verursacht worden ist. </w:t>
            </w:r>
          </w:p>
          <w:p w14:paraId="3951128D" w14:textId="78DEA19E" w:rsidR="00D731B7" w:rsidRDefault="00D731B7" w:rsidP="00C04DC9">
            <w:pPr>
              <w:pStyle w:val="berschrift2"/>
            </w:pPr>
            <w:r>
              <w:t xml:space="preserve">Der Versicherungsschutz bezieht sich nicht auf Haftpflichtansprüche gemäß den Ziffern C3.6.1, C3.6.2. und </w:t>
            </w:r>
            <w:r w:rsidRPr="00962B5A">
              <w:t>C3.6.3.</w:t>
            </w:r>
            <w:r>
              <w:t xml:space="preserve"> </w:t>
            </w:r>
          </w:p>
          <w:p w14:paraId="60EC0CBD" w14:textId="5BC12F66" w:rsidR="00D731B7" w:rsidRPr="00737CD2" w:rsidRDefault="00D731B7" w:rsidP="00C04DC9">
            <w:pPr>
              <w:pStyle w:val="berschrift2"/>
            </w:pPr>
            <w:r w:rsidRPr="00BB53E3">
              <w:t>Die Ausschlüsse gemäß Ziffer A</w:t>
            </w:r>
            <w:r w:rsidR="00D93EE3">
              <w:t>4</w:t>
            </w:r>
            <w:r w:rsidRPr="00BB53E3">
              <w:t>.3 und Ziffer B3.2 bleiben unberührt</w:t>
            </w:r>
            <w:r>
              <w:t>.</w:t>
            </w:r>
          </w:p>
        </w:tc>
      </w:tr>
      <w:tr w:rsidR="00D731B7" w:rsidRPr="00630171" w14:paraId="04342CF3" w14:textId="77777777" w:rsidTr="006F750C">
        <w:tc>
          <w:tcPr>
            <w:tcW w:w="5000" w:type="pct"/>
          </w:tcPr>
          <w:p w14:paraId="6EA2A49B" w14:textId="405A9C35" w:rsidR="00D731B7" w:rsidRDefault="00D731B7" w:rsidP="008E5D6D">
            <w:pPr>
              <w:pStyle w:val="berschrift1"/>
            </w:pPr>
            <w:bookmarkStart w:id="176" w:name="_Toc161919962"/>
            <w:r>
              <w:t>Folgen von Obliegenheitsverletzungen</w:t>
            </w:r>
            <w:bookmarkEnd w:id="176"/>
          </w:p>
          <w:p w14:paraId="042FBEE0" w14:textId="376BE881" w:rsidR="00D731B7" w:rsidRDefault="00D731B7" w:rsidP="00E86C72">
            <w:pPr>
              <w:pStyle w:val="berschrift2"/>
            </w:pPr>
            <w:r>
              <w:t>Verletzt der Versicherungsnehmer eine Obliegenheit vorsätzlich, so ist der Versicherer von der Verpflichtung zur Leistung frei. Bei grob fahrlässiger Verletzung der Obliegenheit ist der Versicherer berechtigt, seine Leistung in dem Verhältnis zu kürzen, das der Schwere des Verschuldens des Versicherungsnehmers entspricht.</w:t>
            </w:r>
          </w:p>
          <w:p w14:paraId="79232DE7" w14:textId="77777777" w:rsidR="00D731B7" w:rsidRDefault="00D731B7" w:rsidP="007E50DB">
            <w:pPr>
              <w:pStyle w:val="berschrift2"/>
            </w:pPr>
            <w:r>
              <w:t>Verletzt der Versicherungsnehmer eine nach Eintritt des Versicherungsfalls bestehende Auskunfts- oder Aufklärungsobliegenheit, ist der Versicherer nur dann vollständig oder teilweise leistungsfrei, wenn er den Versicherungsnehmer durch gesonderte Mitteilung in Textform (z. B. E-Mail, Telefax oder Brief) auf diese Rechtsfolge hingewiesen hat.</w:t>
            </w:r>
          </w:p>
          <w:p w14:paraId="416C2AA1" w14:textId="09B17D5E" w:rsidR="00D731B7" w:rsidRPr="00C539D1" w:rsidRDefault="00D731B7" w:rsidP="007E50DB">
            <w:pPr>
              <w:pStyle w:val="berschrift2"/>
            </w:pPr>
            <w:r>
              <w:t>Der Versicherer bleibt zur Leistung verpflichtet, wenn der Versicherungsnehmer nachweist, dass er die Obliegenheit nicht grob fahrlässig verletzt hat. Dies gilt auch, wenn der Versicherungsnehmer nachweist, dass die Verletzung der Obliegenheit weder für den Eintritt oder die Feststellung des Versicherungsfalls noch für die Feststellung oder den Umfang der dem Versicherer obliegenden Leistung ursächlich war. Das gilt nicht, wenn der Versicherungsnehmer die Obliegenheit arglistig verletzt hat.</w:t>
            </w:r>
          </w:p>
        </w:tc>
      </w:tr>
      <w:tr w:rsidR="00D731B7" w:rsidRPr="00630171" w14:paraId="0BE2E7AB" w14:textId="77777777" w:rsidTr="006F750C">
        <w:tc>
          <w:tcPr>
            <w:tcW w:w="5000" w:type="pct"/>
          </w:tcPr>
          <w:p w14:paraId="6DD34E85" w14:textId="3D7700C4" w:rsidR="00D731B7" w:rsidRDefault="00D731B7" w:rsidP="008E5D6D">
            <w:pPr>
              <w:pStyle w:val="berschrift1"/>
            </w:pPr>
            <w:bookmarkStart w:id="177" w:name="_Toc161919963"/>
            <w:r>
              <w:t>Herbeiführung des Versicherungsfalls</w:t>
            </w:r>
            <w:bookmarkEnd w:id="177"/>
          </w:p>
          <w:p w14:paraId="72F4D83F" w14:textId="31956F0F" w:rsidR="00D731B7" w:rsidRDefault="00D731B7" w:rsidP="001E169D">
            <w:pPr>
              <w:pStyle w:val="berschrift2"/>
            </w:pPr>
            <w:r>
              <w:t>Führen der Versicherungsnehmer oder die Besatzungsmitglieder, deren Kraftfahrzeuge gemäß Ziffer I2 versichert sind den Versicherungsfall vorsätzlich herbei, so ist der Versicherer von der Verpflichtung zur Leistung frei.</w:t>
            </w:r>
          </w:p>
          <w:p w14:paraId="3618D143" w14:textId="26DB6DD2" w:rsidR="00D731B7" w:rsidRDefault="00D731B7" w:rsidP="001E169D">
            <w:pPr>
              <w:pStyle w:val="berschrift2"/>
            </w:pPr>
            <w:r>
              <w:t xml:space="preserve">Führen der Versicherungsnehmer oder die Besatzungsmitglieder, deren Kraftfahrzeuge gemäß Ziffer I2 versichert sind den Versicherungsfall grob fahrlässig herbei, so ist der Versicherer berechtigt, seine Leistung in einem der Schwere des Verschuldens </w:t>
            </w:r>
            <w:r>
              <w:lastRenderedPageBreak/>
              <w:t>entsprechenden Verhältnis zu kürzen.</w:t>
            </w:r>
          </w:p>
          <w:p w14:paraId="709C14B8" w14:textId="5ED7F003" w:rsidR="00D731B7" w:rsidRPr="009C6DD8" w:rsidRDefault="00D731B7" w:rsidP="001E169D">
            <w:pPr>
              <w:pStyle w:val="berschrift2"/>
            </w:pPr>
            <w:r>
              <w:t>Machen der Versicherungsnehmer oder die Besatzungsmitglieder</w:t>
            </w:r>
            <w:r w:rsidRPr="007166E9">
              <w:t>, deren Kraftfahrzeuge gemäß Ziffer I2 versichert sind</w:t>
            </w:r>
            <w:r>
              <w:t xml:space="preserve"> sich bei der Ermittlung des Schadens einer arglistigen Täuschung schuldig, so ist der Versicherer von der Verpflichtung zur Leistung frei.</w:t>
            </w:r>
          </w:p>
        </w:tc>
      </w:tr>
      <w:tr w:rsidR="00D731B7" w:rsidRPr="00630171" w14:paraId="313674FE" w14:textId="77777777" w:rsidTr="006F750C">
        <w:tc>
          <w:tcPr>
            <w:tcW w:w="5000" w:type="pct"/>
          </w:tcPr>
          <w:p w14:paraId="5249C5BB" w14:textId="7C7951FE" w:rsidR="00D731B7" w:rsidRDefault="00D731B7" w:rsidP="008E5D6D">
            <w:pPr>
              <w:pStyle w:val="berschrift1"/>
            </w:pPr>
            <w:bookmarkStart w:id="178" w:name="_Toc161919964"/>
            <w:r>
              <w:lastRenderedPageBreak/>
              <w:t>Selbstbehalt</w:t>
            </w:r>
            <w:bookmarkEnd w:id="178"/>
          </w:p>
          <w:p w14:paraId="73337CC2" w14:textId="2D1A2440" w:rsidR="00D731B7" w:rsidRPr="00630171" w:rsidRDefault="00D731B7" w:rsidP="008E5D6D">
            <w:r w:rsidRPr="00097DE2">
              <w:t xml:space="preserve">Der Versicherungsnehmer trägt einen in der Versicherungspolice gesondert vereinbarten Selbstbehalt für Schäden an </w:t>
            </w:r>
            <w:r>
              <w:t xml:space="preserve">mitgeführten Kraftfahrzeugen. </w:t>
            </w:r>
          </w:p>
        </w:tc>
      </w:tr>
    </w:tbl>
    <w:p w14:paraId="62B4A601" w14:textId="02D27F9E" w:rsidR="0057454C" w:rsidRDefault="00A23F7E" w:rsidP="00FC3658">
      <w:pPr>
        <w:spacing w:after="0"/>
        <w:ind w:left="0"/>
        <w:jc w:val="left"/>
        <w:rPr>
          <w:rFonts w:cs="Arial"/>
        </w:rPr>
      </w:pPr>
      <w:r>
        <w:rPr>
          <w:rFonts w:cs="Arial"/>
        </w:rPr>
        <w:br w:type="page"/>
      </w:r>
    </w:p>
    <w:p w14:paraId="760EE42B" w14:textId="483A79E1" w:rsidR="00EA6758" w:rsidRDefault="00EA6758" w:rsidP="007C271A">
      <w:pPr>
        <w:pStyle w:val="Titel"/>
      </w:pPr>
      <w:bookmarkStart w:id="179" w:name="_Toc161919965"/>
      <w:r w:rsidRPr="00EA6758">
        <w:lastRenderedPageBreak/>
        <w:t>Versicherung von Gegenständen des Hausrates und des persönlichen Bedarfs (Persönliche Effekten) (soweit vereinbart)</w:t>
      </w:r>
      <w:bookmarkEnd w:id="179"/>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FC1C89" w14:paraId="61A550DE" w14:textId="77777777" w:rsidTr="005644D0">
        <w:tc>
          <w:tcPr>
            <w:tcW w:w="5000" w:type="pct"/>
          </w:tcPr>
          <w:p w14:paraId="052A1DB4" w14:textId="715AED76" w:rsidR="00D731B7" w:rsidRDefault="00D731B7" w:rsidP="00976DF5">
            <w:pPr>
              <w:pStyle w:val="berschrift1"/>
            </w:pPr>
            <w:bookmarkStart w:id="180" w:name="_Toc161919966"/>
            <w:bookmarkStart w:id="181" w:name="_Hlk69382506"/>
            <w:r>
              <w:t>Grundlage der Versicherung</w:t>
            </w:r>
            <w:bookmarkEnd w:id="180"/>
          </w:p>
          <w:p w14:paraId="62EC14A2" w14:textId="64664FCE" w:rsidR="00D731B7" w:rsidRPr="00FC1C89" w:rsidRDefault="00D731B7" w:rsidP="00201251">
            <w:pPr>
              <w:pStyle w:val="berschrift2"/>
              <w:numPr>
                <w:ilvl w:val="0"/>
                <w:numId w:val="0"/>
              </w:numPr>
              <w:ind w:left="851"/>
            </w:pPr>
            <w:r>
              <w:t>Es gelten die Bestimmungen des Abschnitts A der Allgemeinen Deutschen Binnenschiffsversicherungsbedingungen 2024 (ADB 2024), soweit nicht in den nachstehenden Bestimmungen des Abschnitts J abweichende Regelungen getroffen sind.</w:t>
            </w:r>
          </w:p>
        </w:tc>
      </w:tr>
      <w:tr w:rsidR="00D731B7" w:rsidRPr="00FC1C89" w14:paraId="7DDE51DB" w14:textId="77777777" w:rsidTr="005644D0">
        <w:tc>
          <w:tcPr>
            <w:tcW w:w="5000" w:type="pct"/>
          </w:tcPr>
          <w:p w14:paraId="4DEC0E37" w14:textId="198D7D8D" w:rsidR="00D731B7" w:rsidRPr="00FC1C89" w:rsidRDefault="00D731B7" w:rsidP="00FC3658">
            <w:pPr>
              <w:pStyle w:val="berschrift1"/>
            </w:pPr>
            <w:bookmarkStart w:id="182" w:name="_Toc161919967"/>
            <w:r>
              <w:t>Versicherter Gegenstand</w:t>
            </w:r>
            <w:bookmarkEnd w:id="182"/>
            <w:r>
              <w:t xml:space="preserve"> </w:t>
            </w:r>
          </w:p>
          <w:p w14:paraId="32CAC8BA" w14:textId="77C2BB68" w:rsidR="00D731B7" w:rsidRDefault="00D731B7" w:rsidP="00CA7680">
            <w:pPr>
              <w:pStyle w:val="berschrift2"/>
            </w:pPr>
            <w:r>
              <w:t xml:space="preserve">Versichert sind die Gegenstände des Hausrates, sofern sie nicht fest eingebaut und damit Bestandteil des Schiffes sind, sowie die Gegenstände des persönlichen Bedarfs, </w:t>
            </w:r>
            <w:r w:rsidRPr="00394F2A">
              <w:t>einschließlich privat genutzter elektronischer Geräte</w:t>
            </w:r>
            <w:r>
              <w:t>.</w:t>
            </w:r>
          </w:p>
          <w:p w14:paraId="50FF948B" w14:textId="77777777" w:rsidR="00D731B7" w:rsidRDefault="00D731B7" w:rsidP="00FC3658">
            <w:pPr>
              <w:pStyle w:val="berschrift2"/>
            </w:pPr>
            <w:r>
              <w:t>Nicht versichert sind Geld, Wertpapiere, Sparkassenbücher, Urkunden, Edelmetalle, ungefasste Edelsteine, Perlen und Gegenstände mit vorherrschendem Kunst- oder Liebhaberwert.</w:t>
            </w:r>
          </w:p>
          <w:p w14:paraId="28834922" w14:textId="252D054D" w:rsidR="00D731B7" w:rsidRDefault="00D731B7" w:rsidP="00FC3658">
            <w:pPr>
              <w:pStyle w:val="berschrift2"/>
            </w:pPr>
            <w:r>
              <w:t xml:space="preserve">Schmucksachen und Gegenstände aus Edelmetall sind </w:t>
            </w:r>
            <w:r w:rsidRPr="004E0993">
              <w:t xml:space="preserve">nur bis zu der in der </w:t>
            </w:r>
            <w:r>
              <w:t>Versicherungspolice</w:t>
            </w:r>
            <w:r w:rsidRPr="004E0993">
              <w:t xml:space="preserve"> vereinbarten Summe versichert.</w:t>
            </w:r>
            <w:r>
              <w:t xml:space="preserve"> </w:t>
            </w:r>
          </w:p>
          <w:p w14:paraId="73EA4040" w14:textId="67EB1DC4" w:rsidR="00D731B7" w:rsidRPr="00FC1C89" w:rsidRDefault="00D731B7" w:rsidP="00FC3658">
            <w:pPr>
              <w:pStyle w:val="berschrift2"/>
            </w:pPr>
            <w:r>
              <w:t xml:space="preserve">Nicht versichert sind motorisierte Fahrzeuge aller Art, </w:t>
            </w:r>
            <w:r w:rsidRPr="004100BB">
              <w:t>mit Ausnahme von E-Fahrrädern und E-Scootern.</w:t>
            </w:r>
          </w:p>
        </w:tc>
      </w:tr>
      <w:tr w:rsidR="00D731B7" w:rsidRPr="00FC1C89" w14:paraId="6F8BD2A8" w14:textId="77777777" w:rsidTr="005644D0">
        <w:tc>
          <w:tcPr>
            <w:tcW w:w="5000" w:type="pct"/>
          </w:tcPr>
          <w:p w14:paraId="250A3816" w14:textId="7F78D047" w:rsidR="00D731B7" w:rsidRDefault="00D731B7" w:rsidP="000A3CA4">
            <w:pPr>
              <w:pStyle w:val="berschrift1"/>
            </w:pPr>
            <w:bookmarkStart w:id="183" w:name="_Toc161919968"/>
            <w:r>
              <w:t>Geltungsbereich</w:t>
            </w:r>
            <w:bookmarkEnd w:id="183"/>
          </w:p>
          <w:p w14:paraId="32D1A8B5" w14:textId="02B10289" w:rsidR="00D731B7" w:rsidRPr="00E70D21" w:rsidRDefault="00D731B7" w:rsidP="00FC3658">
            <w:pPr>
              <w:pStyle w:val="berschrift2"/>
            </w:pPr>
            <w:r w:rsidRPr="009D40F8">
              <w:t xml:space="preserve">Versicherungsschutz besteht nur, solange sich die versicherten </w:t>
            </w:r>
            <w:r w:rsidRPr="00302B2E">
              <w:t xml:space="preserve">Gegenstände an Bord des in </w:t>
            </w:r>
            <w:r>
              <w:t>der Versicherungspolice</w:t>
            </w:r>
            <w:r w:rsidRPr="00302B2E">
              <w:t xml:space="preserve"> genannten Schiffes befinden</w:t>
            </w:r>
            <w:r w:rsidRPr="009D40F8">
              <w:t>.</w:t>
            </w:r>
          </w:p>
        </w:tc>
      </w:tr>
      <w:tr w:rsidR="00D731B7" w:rsidRPr="00CC698B" w14:paraId="755A60B4" w14:textId="77777777" w:rsidTr="005644D0">
        <w:tc>
          <w:tcPr>
            <w:tcW w:w="5000" w:type="pct"/>
          </w:tcPr>
          <w:p w14:paraId="2CC509DD" w14:textId="41605CC1" w:rsidR="00D731B7" w:rsidRPr="00FC1C89" w:rsidRDefault="00D731B7" w:rsidP="00FC3658">
            <w:pPr>
              <w:pStyle w:val="berschrift1"/>
            </w:pPr>
            <w:bookmarkStart w:id="184" w:name="_Toc161919969"/>
            <w:r>
              <w:t>Umfang des Versicherungsschutzes</w:t>
            </w:r>
            <w:bookmarkEnd w:id="184"/>
            <w:r>
              <w:t xml:space="preserve"> </w:t>
            </w:r>
          </w:p>
          <w:p w14:paraId="0D56E600" w14:textId="584EDC09" w:rsidR="00D731B7" w:rsidRDefault="00D731B7" w:rsidP="00FC3658">
            <w:pPr>
              <w:pStyle w:val="berschrift2"/>
            </w:pPr>
            <w:r>
              <w:t xml:space="preserve">Der Versicherer leistet Ersatz für </w:t>
            </w:r>
            <w:r w:rsidRPr="009D4425">
              <w:t xml:space="preserve">Verlust oder Beschädigung der </w:t>
            </w:r>
            <w:r>
              <w:t xml:space="preserve">gemäß Ziffer J2 </w:t>
            </w:r>
            <w:r w:rsidRPr="009D4425">
              <w:t>versicherte</w:t>
            </w:r>
            <w:r>
              <w:t>n</w:t>
            </w:r>
            <w:r w:rsidRPr="009D4425">
              <w:t xml:space="preserve"> </w:t>
            </w:r>
            <w:r>
              <w:t>Sachen</w:t>
            </w:r>
            <w:r w:rsidRPr="009D4425">
              <w:t xml:space="preserve"> </w:t>
            </w:r>
            <w:r>
              <w:t xml:space="preserve">verursacht durch </w:t>
            </w:r>
          </w:p>
          <w:p w14:paraId="1F3C5472" w14:textId="77777777" w:rsidR="00D731B7" w:rsidRDefault="00D731B7" w:rsidP="00EA364F">
            <w:pPr>
              <w:pStyle w:val="Listenabsatz"/>
            </w:pPr>
            <w:r w:rsidRPr="009D4425">
              <w:t xml:space="preserve">Schifffahrtsunfall, </w:t>
            </w:r>
          </w:p>
          <w:p w14:paraId="318EF2FA" w14:textId="77777777" w:rsidR="00D731B7" w:rsidRDefault="00D731B7" w:rsidP="00EA364F">
            <w:pPr>
              <w:pStyle w:val="Listenabsatz"/>
            </w:pPr>
            <w:r w:rsidRPr="009D4425">
              <w:t xml:space="preserve">Brand, Blitzschlag, Explosion, </w:t>
            </w:r>
          </w:p>
          <w:p w14:paraId="03762A63" w14:textId="483ECA94" w:rsidR="00D731B7" w:rsidRDefault="00D731B7" w:rsidP="00EA364F">
            <w:pPr>
              <w:pStyle w:val="Listenabsatz"/>
            </w:pPr>
            <w:r w:rsidRPr="009D4425">
              <w:t xml:space="preserve">höhere Gewalt, </w:t>
            </w:r>
          </w:p>
          <w:p w14:paraId="1C4EFD56" w14:textId="64C55ECF" w:rsidR="00D731B7" w:rsidRDefault="00D731B7" w:rsidP="00EA364F">
            <w:pPr>
              <w:pStyle w:val="Listenabsatz"/>
            </w:pPr>
            <w:r w:rsidRPr="009D4425">
              <w:t>Sturm</w:t>
            </w:r>
            <w:r>
              <w:t>,</w:t>
            </w:r>
          </w:p>
          <w:p w14:paraId="437AA7DC" w14:textId="20480F99" w:rsidR="00D731B7" w:rsidRDefault="00D731B7" w:rsidP="00EA364F">
            <w:pPr>
              <w:pStyle w:val="Listenabsatz"/>
            </w:pPr>
            <w:r w:rsidRPr="009D4425">
              <w:t>Einbruch-Diebstahl, Beraubung, Vandalismus</w:t>
            </w:r>
            <w:r>
              <w:t>,</w:t>
            </w:r>
          </w:p>
          <w:p w14:paraId="56471049" w14:textId="01D97442" w:rsidR="00D731B7" w:rsidRPr="0092750F" w:rsidRDefault="00D731B7" w:rsidP="00EA364F">
            <w:pPr>
              <w:pStyle w:val="Listenabsatz"/>
            </w:pPr>
            <w:r>
              <w:t>Leitungswasser</w:t>
            </w:r>
            <w:r w:rsidRPr="009D4425">
              <w:t>.</w:t>
            </w:r>
            <w:r>
              <w:t xml:space="preserve"> </w:t>
            </w:r>
          </w:p>
        </w:tc>
      </w:tr>
      <w:tr w:rsidR="00D731B7" w:rsidRPr="00CC698B" w14:paraId="1590FEF4" w14:textId="77777777" w:rsidTr="005644D0">
        <w:tc>
          <w:tcPr>
            <w:tcW w:w="5000" w:type="pct"/>
          </w:tcPr>
          <w:p w14:paraId="6C5C53BD" w14:textId="1E555B10" w:rsidR="00D731B7" w:rsidRDefault="00D731B7" w:rsidP="00FC3658">
            <w:pPr>
              <w:pStyle w:val="berschrift1"/>
            </w:pPr>
            <w:bookmarkStart w:id="185" w:name="_Toc161919970"/>
            <w:r>
              <w:t>Schadenermittlung und Schadenfeststellung</w:t>
            </w:r>
            <w:bookmarkEnd w:id="185"/>
          </w:p>
          <w:p w14:paraId="47A8FAA5" w14:textId="5AF2D691" w:rsidR="00D731B7" w:rsidRPr="001B48F3" w:rsidRDefault="00D731B7" w:rsidP="001B48F3">
            <w:r>
              <w:t xml:space="preserve">In Abweichung </w:t>
            </w:r>
            <w:r w:rsidRPr="00885EEE">
              <w:t>von Ziffer A</w:t>
            </w:r>
            <w:r w:rsidR="00734353" w:rsidRPr="00885EEE">
              <w:t>20</w:t>
            </w:r>
            <w:r w:rsidRPr="00885EEE">
              <w:t xml:space="preserve"> leistet der Versicherer</w:t>
            </w:r>
            <w:r>
              <w:t xml:space="preserve"> keinen Ersatz für Kosten, </w:t>
            </w:r>
            <w:r w:rsidRPr="004034DE">
              <w:t>die durch die Ermittlung des dem Versicherer zur Last fallenden Schadens entstehen</w:t>
            </w:r>
            <w:r>
              <w:t xml:space="preserve"> und für </w:t>
            </w:r>
            <w:r w:rsidRPr="000B7094">
              <w:t>Kosten für die Schadenfeststellung</w:t>
            </w:r>
            <w:r>
              <w:t>.</w:t>
            </w:r>
          </w:p>
        </w:tc>
      </w:tr>
      <w:tr w:rsidR="00D731B7" w:rsidRPr="00CC698B" w14:paraId="4702C302" w14:textId="77777777" w:rsidTr="005644D0">
        <w:tc>
          <w:tcPr>
            <w:tcW w:w="5000" w:type="pct"/>
          </w:tcPr>
          <w:p w14:paraId="1EAF3D64" w14:textId="50872978" w:rsidR="00D731B7" w:rsidRDefault="00D731B7" w:rsidP="00FC3658">
            <w:pPr>
              <w:pStyle w:val="berschrift1"/>
            </w:pPr>
            <w:bookmarkStart w:id="186" w:name="_Toc161919971"/>
            <w:r>
              <w:t>Versicherungssumme, Versicherungswert</w:t>
            </w:r>
            <w:bookmarkEnd w:id="186"/>
          </w:p>
          <w:p w14:paraId="0F16DAA1" w14:textId="0C516A74" w:rsidR="00D731B7" w:rsidRDefault="00D731B7" w:rsidP="00FC3658">
            <w:pPr>
              <w:pStyle w:val="berschrift2"/>
            </w:pPr>
            <w:r>
              <w:t xml:space="preserve">Es gilt die in der Versicherungspolice für </w:t>
            </w:r>
            <w:r w:rsidRPr="00BD4FDA">
              <w:t>Gegenstände des Hausrates</w:t>
            </w:r>
            <w:r>
              <w:t xml:space="preserve"> und Gegenstände des persönlichen Bedarfs vereinbarte Versicherungssumme.</w:t>
            </w:r>
          </w:p>
          <w:p w14:paraId="770683CC" w14:textId="14229E12" w:rsidR="00D731B7" w:rsidRDefault="00D731B7" w:rsidP="00FC3658">
            <w:pPr>
              <w:pStyle w:val="berschrift2"/>
            </w:pPr>
            <w:r>
              <w:t xml:space="preserve">Die Versicherungssumme soll dem Versicherungswert entsprechen. </w:t>
            </w:r>
          </w:p>
          <w:p w14:paraId="66022CD7" w14:textId="017049CA" w:rsidR="00D731B7" w:rsidRDefault="00D731B7" w:rsidP="00FC3658">
            <w:pPr>
              <w:pStyle w:val="berschrift2"/>
            </w:pPr>
            <w:r w:rsidRPr="00CE0005">
              <w:lastRenderedPageBreak/>
              <w:t>Versicherungswert ist der Wiederbeschaffungspreis unter Berücksichtigung des aus dem Unterschied zwischen alt und neu sich ergebenden Minderwertes.</w:t>
            </w:r>
          </w:p>
          <w:p w14:paraId="3A4E1EFA" w14:textId="57049A92" w:rsidR="00D731B7" w:rsidRPr="009E699A" w:rsidRDefault="00D731B7" w:rsidP="00736CB1">
            <w:pPr>
              <w:pStyle w:val="berschrift2"/>
            </w:pPr>
            <w:r w:rsidRPr="008A3F18">
              <w:t>Die Parteien können vereinbaren, dass der Verlust oder die Beschädigung versicherter Sachen gemäß J2 auf erstes Risiko ersetzt werden.</w:t>
            </w:r>
          </w:p>
        </w:tc>
      </w:tr>
      <w:tr w:rsidR="00D731B7" w:rsidRPr="00CC698B" w14:paraId="08ED998B" w14:textId="77777777" w:rsidTr="005644D0">
        <w:tc>
          <w:tcPr>
            <w:tcW w:w="5000" w:type="pct"/>
          </w:tcPr>
          <w:p w14:paraId="4DDC049A" w14:textId="758E08B9" w:rsidR="00D731B7" w:rsidRDefault="00D731B7" w:rsidP="00FC3658">
            <w:pPr>
              <w:pStyle w:val="berschrift1"/>
            </w:pPr>
            <w:bookmarkStart w:id="187" w:name="_Toc161919972"/>
            <w:r>
              <w:lastRenderedPageBreak/>
              <w:t>Ersatzleistung</w:t>
            </w:r>
            <w:r w:rsidRPr="008F13E9">
              <w:t>, Unterversicherung</w:t>
            </w:r>
            <w:bookmarkEnd w:id="187"/>
          </w:p>
          <w:p w14:paraId="0F5C15E5" w14:textId="41A7A67B" w:rsidR="00D731B7" w:rsidRDefault="00D731B7" w:rsidP="001C569A">
            <w:pPr>
              <w:pStyle w:val="berschrift2"/>
            </w:pPr>
            <w:r>
              <w:t>Bei Zerstörung oder Verlust eines versicherten Gegenstandes wird der Versicherungswert (Ziffer J6.3) zur Zeit des Eintritts des Versicherungsfalls ersetzt.</w:t>
            </w:r>
          </w:p>
          <w:p w14:paraId="5AC0A212" w14:textId="45802550" w:rsidR="00D731B7" w:rsidRDefault="00D731B7" w:rsidP="001C569A">
            <w:pPr>
              <w:pStyle w:val="berschrift2"/>
            </w:pPr>
            <w:r>
              <w:t xml:space="preserve">Bei Beschädigung eines versicherten Gegenstandes werden die Wiederherstellungskosten zur Zeit des Eintritts des Versicherungsfalls, höchstens jedoch ihr Versicherungswert ersetzt. Tritt durch die Wiederherstellung eine Werterhöhung des ganzen Gegenstandes ein, so wird der Mehrwert von den Wiederherstellungskosten abgezogen. </w:t>
            </w:r>
          </w:p>
          <w:p w14:paraId="3BE36E1F" w14:textId="20CBCBE9" w:rsidR="00D731B7" w:rsidRPr="009F05F5" w:rsidRDefault="00D731B7" w:rsidP="008A3F18">
            <w:pPr>
              <w:pStyle w:val="berschrift2"/>
            </w:pPr>
            <w:r w:rsidRPr="00360061">
              <w:t xml:space="preserve">Der nach </w:t>
            </w:r>
            <w:r>
              <w:t>Ziffer J7</w:t>
            </w:r>
            <w:r w:rsidRPr="00360061">
              <w:t xml:space="preserve">.1 </w:t>
            </w:r>
            <w:r>
              <w:t xml:space="preserve">oder Ziffer J7.2 </w:t>
            </w:r>
            <w:r w:rsidRPr="00360061">
              <w:t xml:space="preserve">errechnete Schaden wird nur dann voll ersetzt, wenn die Versicherungssumme mindestens dem Versicherungswert (Ziffer </w:t>
            </w:r>
            <w:r>
              <w:t>J6.3</w:t>
            </w:r>
            <w:r w:rsidRPr="00360061">
              <w:t xml:space="preserve">) entspricht. Ist die Versicherungssumme niedriger als der Versicherungswert zur Zeit des Eintritts des </w:t>
            </w:r>
            <w:r>
              <w:t>Versicherungsfalls</w:t>
            </w:r>
            <w:r w:rsidRPr="00360061">
              <w:t xml:space="preserve"> (Unterversicherung), so wird nur derjenige Teil des Schadens ersetzt, der sich zum ganzen Schaden verhält, wie die Versicherungssumme zum Versicherungswert.</w:t>
            </w:r>
          </w:p>
        </w:tc>
      </w:tr>
      <w:tr w:rsidR="00D731B7" w:rsidRPr="00CC698B" w14:paraId="798385D6" w14:textId="77777777" w:rsidTr="005644D0">
        <w:tc>
          <w:tcPr>
            <w:tcW w:w="5000" w:type="pct"/>
          </w:tcPr>
          <w:p w14:paraId="364763C1" w14:textId="5BC23AA0" w:rsidR="00D731B7" w:rsidRDefault="00D731B7" w:rsidP="00F033E5">
            <w:pPr>
              <w:pStyle w:val="berschrift1"/>
            </w:pPr>
            <w:bookmarkStart w:id="188" w:name="_Toc161919973"/>
            <w:r>
              <w:t>Selbstbehalt</w:t>
            </w:r>
            <w:bookmarkEnd w:id="188"/>
          </w:p>
          <w:p w14:paraId="133F5ACE" w14:textId="65F3FFBB" w:rsidR="00D731B7" w:rsidRPr="00CD0883" w:rsidRDefault="00D731B7" w:rsidP="00CD0883">
            <w:pPr>
              <w:pStyle w:val="berschrift2"/>
              <w:numPr>
                <w:ilvl w:val="0"/>
                <w:numId w:val="0"/>
              </w:numPr>
              <w:ind w:left="851"/>
            </w:pPr>
            <w:r w:rsidRPr="00B33D61">
              <w:t xml:space="preserve">Der Versicherungsnehmer trägt einen in der Versicherungspolice gesondert vereinbarten </w:t>
            </w:r>
            <w:r w:rsidRPr="008F674D">
              <w:t>Selbstbehalt für Schäden an</w:t>
            </w:r>
            <w:r>
              <w:t xml:space="preserve"> </w:t>
            </w:r>
            <w:r w:rsidRPr="0097046E">
              <w:t>Ge</w:t>
            </w:r>
            <w:r w:rsidRPr="00CD0883">
              <w:t>genstände</w:t>
            </w:r>
            <w:r w:rsidRPr="0097046E">
              <w:t>n des Hausrats und des persönlichen Bedarfs</w:t>
            </w:r>
            <w:r>
              <w:t xml:space="preserve">. </w:t>
            </w:r>
          </w:p>
        </w:tc>
      </w:tr>
      <w:tr w:rsidR="00D731B7" w:rsidRPr="00CC698B" w14:paraId="61888A5C" w14:textId="77777777" w:rsidTr="005644D0">
        <w:tc>
          <w:tcPr>
            <w:tcW w:w="5000" w:type="pct"/>
          </w:tcPr>
          <w:p w14:paraId="7B039575" w14:textId="7EFCD5DD" w:rsidR="00D731B7" w:rsidRDefault="00D731B7" w:rsidP="00FC3658">
            <w:pPr>
              <w:pStyle w:val="berschrift1"/>
            </w:pPr>
            <w:bookmarkStart w:id="189" w:name="_Toc161919974"/>
            <w:r>
              <w:t>Obliegenheiten im Versicherungsfall</w:t>
            </w:r>
            <w:bookmarkEnd w:id="189"/>
          </w:p>
        </w:tc>
      </w:tr>
      <w:tr w:rsidR="00D731B7" w:rsidRPr="00CC698B" w14:paraId="35FEDE11" w14:textId="77777777" w:rsidTr="005644D0">
        <w:tc>
          <w:tcPr>
            <w:tcW w:w="5000" w:type="pct"/>
          </w:tcPr>
          <w:p w14:paraId="19901F73" w14:textId="77777777" w:rsidR="00D731B7" w:rsidRDefault="00D731B7" w:rsidP="00FC3658">
            <w:pPr>
              <w:pStyle w:val="berschrift2"/>
            </w:pPr>
            <w:r>
              <w:t>Obliegenheiten</w:t>
            </w:r>
          </w:p>
          <w:p w14:paraId="7C77DAA8" w14:textId="4E07DD9F" w:rsidR="00D731B7" w:rsidRDefault="00D731B7" w:rsidP="00FC3658">
            <w:r w:rsidRPr="005E05C9">
              <w:t xml:space="preserve">Der Versicherungsnehmer oder die Besatzungsmitglieder, deren Effekten versichert sind, haben bei Eintritt eines </w:t>
            </w:r>
            <w:r>
              <w:t>Versicherungsfalls</w:t>
            </w:r>
            <w:r w:rsidRPr="005E05C9">
              <w:t>, aus dem Entschädigung verlangt wird, folgende Obliegenheiten:</w:t>
            </w:r>
            <w:r>
              <w:t xml:space="preserve"> </w:t>
            </w:r>
          </w:p>
          <w:p w14:paraId="5C1904BE" w14:textId="0249B1AA" w:rsidR="00D731B7" w:rsidRPr="00184D51" w:rsidRDefault="00D731B7" w:rsidP="00D5218C">
            <w:pPr>
              <w:pStyle w:val="berschrift3"/>
            </w:pPr>
            <w:r w:rsidRPr="00184D51">
              <w:t>jedes Schadenereignis dem Versicherer unverzüglich anzuzeigen</w:t>
            </w:r>
            <w:r>
              <w:t>;</w:t>
            </w:r>
          </w:p>
          <w:p w14:paraId="36D1EA28" w14:textId="08DB624C" w:rsidR="00D731B7" w:rsidRPr="00184D51" w:rsidRDefault="00D731B7" w:rsidP="00B65EB2">
            <w:pPr>
              <w:pStyle w:val="berschrift3"/>
            </w:pPr>
            <w:r w:rsidRPr="00184D51">
              <w:t>für die Abwendung und Minderung des Schadens zu sorgen und, wenn die Umstände es gestatten, die Weisungen des Versicherers einzuholen</w:t>
            </w:r>
            <w:r>
              <w:t>;</w:t>
            </w:r>
          </w:p>
          <w:p w14:paraId="2E10C40B" w14:textId="77777777" w:rsidR="00D731B7" w:rsidRPr="00184D51" w:rsidRDefault="00D731B7" w:rsidP="00B65EB2">
            <w:pPr>
              <w:pStyle w:val="berschrift3"/>
              <w:numPr>
                <w:ilvl w:val="0"/>
                <w:numId w:val="0"/>
              </w:numPr>
              <w:ind w:left="851"/>
            </w:pPr>
            <w:r w:rsidRPr="00184D51">
              <w:t>Der Versicherer ist ohne Präjudiz für die Ersatzpflicht berechtigt, Maßnahmen zur Abwendung und Minderung eines Schadens selbst einzuleiten. Daraus entstehende Kosten und Schäden trägt der Versicherer.</w:t>
            </w:r>
          </w:p>
          <w:p w14:paraId="59453AF0" w14:textId="1AC92228" w:rsidR="00D731B7" w:rsidRPr="005E05C9" w:rsidRDefault="00D731B7" w:rsidP="008D7870">
            <w:pPr>
              <w:pStyle w:val="berschrift3"/>
            </w:pPr>
            <w:r w:rsidRPr="00184D51">
              <w:t>dem Versicherer jede Auskunft zu erteilen, die für die Feststellung des Schadens oder des Umfangs seiner Leistungspflicht erforderlich ist. Er ist verpflichtet, alle Beweismittel, die für die spätere Aufklärung des Schadenherganges und der Schuldfrage von Bedeutung sein können oder für die Geltendmachung von Regressansprüchen notwendig sind, zu beschaffen und sicherzustellen sowie auf Verlangen des Versicherers Verklarung zu beantragen.</w:t>
            </w:r>
          </w:p>
        </w:tc>
      </w:tr>
      <w:tr w:rsidR="00D731B7" w:rsidRPr="00CC698B" w14:paraId="5EAD465D" w14:textId="77777777" w:rsidTr="005644D0">
        <w:tc>
          <w:tcPr>
            <w:tcW w:w="5000" w:type="pct"/>
          </w:tcPr>
          <w:p w14:paraId="33F58016" w14:textId="29FCE9A0" w:rsidR="00D731B7" w:rsidRPr="00D4385E" w:rsidRDefault="00D731B7" w:rsidP="00FC3658">
            <w:pPr>
              <w:pStyle w:val="berschrift2"/>
            </w:pPr>
            <w:r>
              <w:t>Folgen von</w:t>
            </w:r>
            <w:r w:rsidRPr="00D4385E">
              <w:t xml:space="preserve"> Obliegenheitsverletzungen</w:t>
            </w:r>
          </w:p>
        </w:tc>
      </w:tr>
      <w:tr w:rsidR="00D731B7" w:rsidRPr="00CC698B" w14:paraId="30BE45B9" w14:textId="77777777" w:rsidTr="005644D0">
        <w:tc>
          <w:tcPr>
            <w:tcW w:w="5000" w:type="pct"/>
          </w:tcPr>
          <w:p w14:paraId="3A8D5310" w14:textId="1F6B8A76" w:rsidR="00D731B7" w:rsidRPr="00F01CD9" w:rsidRDefault="00D731B7" w:rsidP="00113C9F">
            <w:pPr>
              <w:pStyle w:val="berschrift3"/>
            </w:pPr>
            <w:r w:rsidRPr="00904928">
              <w:t xml:space="preserve">Verletzt der Versicherungsnehmer </w:t>
            </w:r>
            <w:r>
              <w:t xml:space="preserve">oder ein Besatzungsmitglied, dessen Sachen gemäß </w:t>
            </w:r>
            <w:r>
              <w:lastRenderedPageBreak/>
              <w:t xml:space="preserve">Ziffer J2 versichert sind </w:t>
            </w:r>
            <w:r w:rsidRPr="00904928">
              <w:t xml:space="preserve">eine Obliegenheit vorsätzlich, so ist der Versicherer von der Verpflichtung zur Leistung frei. </w:t>
            </w:r>
            <w:r w:rsidRPr="00F01CD9">
              <w:t>Bei grob fahrlässiger Verletzung der Obliegenheit ist der Versicherer berechtigt, seine Leistung in dem Verhältnis zu kürzen, das der Schwere des Verschuldens des Versicherungsnehmers entspricht.</w:t>
            </w:r>
          </w:p>
          <w:p w14:paraId="5C54892D" w14:textId="0E41B2AE" w:rsidR="00D731B7" w:rsidRPr="00F01CD9" w:rsidRDefault="00D731B7" w:rsidP="00113C9F">
            <w:pPr>
              <w:pStyle w:val="berschrift3"/>
            </w:pPr>
            <w:r w:rsidRPr="00F01CD9">
              <w:t>Verletzt der Versicherungsnehmer eine nach Eintritt des Versicherungsfalls bestehende Auskunfts- oder Aufklärungsobliegenheit, ist der Versicherer nur dann vollständig oder teilweise leistungsfrei, wenn er den Versicherungsnehmer durch gesonderte Mitteilung in Textform (z. B. E-Mail, Telefax oder Brief) auf diese Rechtsfolge hingewiesen hat.</w:t>
            </w:r>
          </w:p>
          <w:p w14:paraId="165B907C" w14:textId="258A375C" w:rsidR="00D731B7" w:rsidRPr="00E55A7B" w:rsidRDefault="00D731B7" w:rsidP="00113C9F">
            <w:pPr>
              <w:pStyle w:val="berschrift3"/>
            </w:pPr>
            <w:r w:rsidRPr="00F01CD9">
              <w:t xml:space="preserve">Der Versicherer bleibt zur Leistung verpflichtet, wenn der Versicherungsnehmer nachweist, dass er die Obliegenheit nicht grob fahrlässig verletzt hat. Dies gilt auch, wenn der Versicherungsnehmer nachweist, dass die Verletzung der Obliegenheit weder für den Eintritt oder die Feststellung des Versicherungsfalls noch für die Feststellung oder den Umfang der dem Versicherer obliegenden Leistung ursächlich war. Das gilt nicht, wenn der Versicherungsnehmer die Obliegenheit arglistig verletzt hat. </w:t>
            </w:r>
          </w:p>
        </w:tc>
      </w:tr>
      <w:tr w:rsidR="00D731B7" w:rsidRPr="00C45EE2" w14:paraId="58B38DC4" w14:textId="77777777" w:rsidTr="005644D0">
        <w:tc>
          <w:tcPr>
            <w:tcW w:w="5000" w:type="pct"/>
          </w:tcPr>
          <w:p w14:paraId="53A7309F" w14:textId="0C4B1A47" w:rsidR="00D731B7" w:rsidRPr="0060678E" w:rsidRDefault="00D731B7" w:rsidP="00FC3658">
            <w:pPr>
              <w:pStyle w:val="berschrift1"/>
            </w:pPr>
            <w:bookmarkStart w:id="190" w:name="_Toc161919975"/>
            <w:r w:rsidRPr="0060678E">
              <w:lastRenderedPageBreak/>
              <w:t>Herbeiführung des Versicherungsfalls</w:t>
            </w:r>
            <w:bookmarkEnd w:id="190"/>
          </w:p>
        </w:tc>
      </w:tr>
      <w:tr w:rsidR="00D731B7" w:rsidRPr="00C45EE2" w14:paraId="0E7A5761" w14:textId="77777777" w:rsidTr="005644D0">
        <w:tc>
          <w:tcPr>
            <w:tcW w:w="5000" w:type="pct"/>
          </w:tcPr>
          <w:p w14:paraId="3AFC3560" w14:textId="42072AD4" w:rsidR="00D731B7" w:rsidRPr="0060678E" w:rsidRDefault="00D731B7" w:rsidP="0015226D">
            <w:pPr>
              <w:pStyle w:val="berschrift2"/>
            </w:pPr>
            <w:r w:rsidRPr="0060678E">
              <w:t xml:space="preserve">Führen der Versicherungsnehmer oder die Besatzungsmitglieder, deren Sachen gemäß Ziffer J2 versichert sind, den </w:t>
            </w:r>
            <w:r>
              <w:t>Versicherungsfall</w:t>
            </w:r>
            <w:r w:rsidRPr="0060678E">
              <w:t xml:space="preserve"> vorsätzlich herbei, so ist der Versicherer von der Verpflichtung zur Leistung frei.</w:t>
            </w:r>
          </w:p>
        </w:tc>
      </w:tr>
      <w:tr w:rsidR="00D731B7" w:rsidRPr="00C45EE2" w14:paraId="68F89E02" w14:textId="77777777" w:rsidTr="005644D0">
        <w:tc>
          <w:tcPr>
            <w:tcW w:w="5000" w:type="pct"/>
          </w:tcPr>
          <w:p w14:paraId="1791E0EA" w14:textId="7A871C70" w:rsidR="00D731B7" w:rsidRPr="0060678E" w:rsidRDefault="00D731B7" w:rsidP="006D0C20">
            <w:pPr>
              <w:pStyle w:val="berschrift2"/>
            </w:pPr>
            <w:r w:rsidRPr="0060678E">
              <w:t xml:space="preserve">Führen die Versicherungsnehmer oder die </w:t>
            </w:r>
            <w:r w:rsidRPr="0092291B">
              <w:t xml:space="preserve">Besatzungsmitglieder, deren Gegenstände gemäß Ziffer J2 versichert sind, den </w:t>
            </w:r>
            <w:r>
              <w:t>Schaden</w:t>
            </w:r>
            <w:r w:rsidRPr="0092291B">
              <w:t xml:space="preserve"> grob fahrlässig herbei, so ist der Versicherer berechtigt, seine Leistung in einem der Schwere des Verschuldens</w:t>
            </w:r>
            <w:r w:rsidRPr="0060678E">
              <w:t xml:space="preserve"> entsprechenden Verhältnis zu kürzen.</w:t>
            </w:r>
          </w:p>
        </w:tc>
      </w:tr>
      <w:tr w:rsidR="00D731B7" w:rsidRPr="00C45EE2" w14:paraId="2114D109" w14:textId="77777777" w:rsidTr="005644D0">
        <w:tc>
          <w:tcPr>
            <w:tcW w:w="5000" w:type="pct"/>
          </w:tcPr>
          <w:p w14:paraId="3D365F09" w14:textId="6206AA1A" w:rsidR="00D731B7" w:rsidRPr="0060678E" w:rsidRDefault="00D731B7" w:rsidP="006D0C20">
            <w:pPr>
              <w:pStyle w:val="berschrift2"/>
            </w:pPr>
            <w:r w:rsidRPr="0060678E">
              <w:t>Machen der Versicherungsnehmer oder die Besatzungsmitglieder, deren Gegenstände gemäß Ziffer J2 versichert sind, sich bei der Ermittlung des Schadens einer arglistigen Täuschung schuldig, so ist der Versicherer von der Verpflichtung zur Leistung frei.</w:t>
            </w:r>
          </w:p>
        </w:tc>
      </w:tr>
      <w:bookmarkEnd w:id="181"/>
    </w:tbl>
    <w:p w14:paraId="5780DF9F" w14:textId="778D7F95" w:rsidR="00FB57CF" w:rsidRDefault="00615A40" w:rsidP="00FC3658">
      <w:pPr>
        <w:spacing w:after="0"/>
        <w:ind w:left="0"/>
        <w:jc w:val="left"/>
        <w:rPr>
          <w:rFonts w:cs="Arial"/>
        </w:rPr>
      </w:pPr>
      <w:r>
        <w:rPr>
          <w:rFonts w:cs="Arial"/>
        </w:rPr>
        <w:br w:type="page"/>
      </w:r>
    </w:p>
    <w:p w14:paraId="20C486C2" w14:textId="40320BDC" w:rsidR="00033096" w:rsidRDefault="00033096" w:rsidP="007C271A">
      <w:pPr>
        <w:pStyle w:val="Titel"/>
      </w:pPr>
      <w:bookmarkStart w:id="191" w:name="_Toc161919976"/>
      <w:r w:rsidRPr="00033096">
        <w:lastRenderedPageBreak/>
        <w:t>Minenklausel (soweit vereinbart)</w:t>
      </w:r>
      <w:bookmarkEnd w:id="191"/>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630171" w14:paraId="1DED2A69" w14:textId="77777777" w:rsidTr="005644D0">
        <w:tc>
          <w:tcPr>
            <w:tcW w:w="5000" w:type="pct"/>
          </w:tcPr>
          <w:p w14:paraId="7417777D" w14:textId="76EDBE7E" w:rsidR="00D731B7" w:rsidRDefault="00D731B7" w:rsidP="00397DA0">
            <w:pPr>
              <w:pStyle w:val="berschrift1"/>
            </w:pPr>
            <w:bookmarkStart w:id="192" w:name="_Toc161919977"/>
            <w:r>
              <w:t>Grundlage der Versicherung</w:t>
            </w:r>
            <w:bookmarkEnd w:id="192"/>
          </w:p>
          <w:p w14:paraId="6ECB8A29" w14:textId="192FEF95" w:rsidR="00D731B7" w:rsidRPr="00B16CAF" w:rsidRDefault="00D731B7" w:rsidP="00B16CAF">
            <w:r w:rsidRPr="000E2204">
              <w:t xml:space="preserve">Es gelten die Bestimmungen </w:t>
            </w:r>
            <w:r>
              <w:t xml:space="preserve">des </w:t>
            </w:r>
            <w:r w:rsidRPr="000E2204">
              <w:t>Abschnitt</w:t>
            </w:r>
            <w:r>
              <w:t>s</w:t>
            </w:r>
            <w:r w:rsidRPr="000E2204">
              <w:t xml:space="preserve"> A und </w:t>
            </w:r>
            <w:r>
              <w:t xml:space="preserve">des Abschnitts </w:t>
            </w:r>
            <w:r w:rsidRPr="000E2204">
              <w:t>B der Allgemeinen Deutschen Binnenschiffsversicherungsbedingungen 202</w:t>
            </w:r>
            <w:r>
              <w:t>4</w:t>
            </w:r>
            <w:r w:rsidRPr="000E2204">
              <w:t xml:space="preserve"> (ADB 202</w:t>
            </w:r>
            <w:r>
              <w:t>4</w:t>
            </w:r>
            <w:r w:rsidRPr="000E2204">
              <w:t>)</w:t>
            </w:r>
            <w:r>
              <w:t>,</w:t>
            </w:r>
            <w:r w:rsidRPr="000E2204">
              <w:t xml:space="preserve"> soweit nicht in den nachstehenden Bestimmungen des </w:t>
            </w:r>
            <w:r w:rsidRPr="003164F6">
              <w:t xml:space="preserve">Abschnitts </w:t>
            </w:r>
            <w:r w:rsidR="0085523C" w:rsidRPr="003164F6">
              <w:t>K</w:t>
            </w:r>
            <w:r w:rsidRPr="003164F6">
              <w:t xml:space="preserve"> abweichende</w:t>
            </w:r>
            <w:r w:rsidRPr="000E2204">
              <w:t xml:space="preserve"> Regelungen getroffen sind.</w:t>
            </w:r>
          </w:p>
        </w:tc>
      </w:tr>
      <w:tr w:rsidR="00D731B7" w:rsidRPr="00630171" w14:paraId="091F117D" w14:textId="77777777" w:rsidTr="005644D0">
        <w:tc>
          <w:tcPr>
            <w:tcW w:w="5000" w:type="pct"/>
          </w:tcPr>
          <w:p w14:paraId="2E80BE36" w14:textId="6753B135" w:rsidR="00D731B7" w:rsidRDefault="00D731B7" w:rsidP="00397DA0">
            <w:pPr>
              <w:pStyle w:val="berschrift1"/>
            </w:pPr>
            <w:bookmarkStart w:id="193" w:name="_Toc161919978"/>
            <w:r>
              <w:t>Definitionen</w:t>
            </w:r>
            <w:bookmarkEnd w:id="193"/>
          </w:p>
          <w:p w14:paraId="1C0DDCB6" w14:textId="07158BB4" w:rsidR="00D731B7" w:rsidRPr="00326A41" w:rsidRDefault="00D731B7" w:rsidP="00397DA0">
            <w:pPr>
              <w:rPr>
                <w:b/>
              </w:rPr>
            </w:pPr>
            <w:r w:rsidRPr="00326A41">
              <w:t xml:space="preserve">Im Sinne </w:t>
            </w:r>
            <w:r>
              <w:t>der Versicherung nach diesem Abschnitt</w:t>
            </w:r>
            <w:r w:rsidRPr="00326A41">
              <w:t xml:space="preserve"> sind</w:t>
            </w:r>
          </w:p>
          <w:p w14:paraId="5AD8E358" w14:textId="77777777" w:rsidR="00D731B7" w:rsidRPr="00326A41" w:rsidRDefault="00D731B7" w:rsidP="00397DA0">
            <w:pPr>
              <w:pStyle w:val="Listenabsatz"/>
            </w:pPr>
            <w:r w:rsidRPr="00326A41">
              <w:t>Kriegsereignisse: Krieg, Bürgerkrieg und kriegsähnliche Ereignisse;</w:t>
            </w:r>
          </w:p>
          <w:p w14:paraId="4D968DC5" w14:textId="77777777" w:rsidR="00D731B7" w:rsidRPr="007B5D9F" w:rsidRDefault="00D731B7" w:rsidP="00397DA0">
            <w:pPr>
              <w:pStyle w:val="Listenabsatz"/>
            </w:pPr>
            <w:r w:rsidRPr="00F12F54">
              <w:t>Kriegswerkzeuge: Minen, Torpedos, Kriegsmunition und anderes explosives Kriegsmaterial sowie Sperren und Hindernisse, die anlässlich eines Krieges, Bürgerkrieges oder kriegsähnlicher Ereignisse verwendet oder errichtet wurden.</w:t>
            </w:r>
          </w:p>
        </w:tc>
      </w:tr>
      <w:tr w:rsidR="00D731B7" w:rsidRPr="00630171" w14:paraId="061EB9A3" w14:textId="77777777" w:rsidTr="005644D0">
        <w:trPr>
          <w:trHeight w:val="3155"/>
        </w:trPr>
        <w:tc>
          <w:tcPr>
            <w:tcW w:w="5000" w:type="pct"/>
          </w:tcPr>
          <w:p w14:paraId="3E4A0C7C" w14:textId="49D2E3E3" w:rsidR="00D731B7" w:rsidRPr="00791CFD" w:rsidRDefault="00D731B7" w:rsidP="00791CFD">
            <w:pPr>
              <w:pStyle w:val="berschrift1"/>
              <w:rPr>
                <w:strike/>
              </w:rPr>
            </w:pPr>
            <w:bookmarkStart w:id="194" w:name="_Toc161919979"/>
            <w:r>
              <w:t>Umfang des Versicherungsschutzes</w:t>
            </w:r>
            <w:bookmarkEnd w:id="194"/>
            <w:r>
              <w:t xml:space="preserve"> </w:t>
            </w:r>
          </w:p>
          <w:p w14:paraId="73FE2C70" w14:textId="7490C47A" w:rsidR="00D731B7" w:rsidRPr="00791CFD" w:rsidRDefault="00D731B7" w:rsidP="00791CFD">
            <w:pPr>
              <w:pStyle w:val="berschrift2"/>
              <w:rPr>
                <w:strike/>
              </w:rPr>
            </w:pPr>
            <w:r w:rsidRPr="00D71140">
              <w:t xml:space="preserve">In Ergänzung </w:t>
            </w:r>
            <w:r>
              <w:t xml:space="preserve">der in </w:t>
            </w:r>
            <w:r w:rsidRPr="00D57C05">
              <w:t>Ziffer B3.1.1</w:t>
            </w:r>
            <w:r>
              <w:t xml:space="preserve"> versicherten Gefahren </w:t>
            </w:r>
            <w:r w:rsidRPr="00D71140">
              <w:t xml:space="preserve">leistet der Versicherer Ersatz für </w:t>
            </w:r>
            <w:r w:rsidRPr="00AC206D">
              <w:t>Schäden</w:t>
            </w:r>
            <w:r>
              <w:t xml:space="preserve"> </w:t>
            </w:r>
            <w:r w:rsidRPr="00AC206D">
              <w:t>verursacht durch Kriegswerkzeuge, die als Folge eines beendeten Kriegsereignisses vorhanden sind.</w:t>
            </w:r>
          </w:p>
          <w:p w14:paraId="1C9CB93E" w14:textId="04BD7A01" w:rsidR="00D731B7" w:rsidRDefault="00D731B7" w:rsidP="00791CFD">
            <w:pPr>
              <w:pStyle w:val="berschrift2"/>
            </w:pPr>
            <w:r w:rsidRPr="00393461">
              <w:t>Der Versicherer leistet keinen Ersatz für Schäden, die sich aus der Verwendung von Kriegswerkzeugen während eines noch nicht beendeten Kriegsereignisses ergeben.</w:t>
            </w:r>
          </w:p>
          <w:p w14:paraId="26DE074D" w14:textId="028CCB94" w:rsidR="00D731B7" w:rsidRDefault="00D731B7" w:rsidP="00E34275">
            <w:pPr>
              <w:pStyle w:val="berschrift2"/>
            </w:pPr>
            <w:r>
              <w:t>Ziffer A</w:t>
            </w:r>
            <w:r w:rsidR="00BC191E">
              <w:t>4</w:t>
            </w:r>
            <w:r>
              <w:t>.3.3 findet keine Anwendung, soweit dadurch der Ersatz von Schäden durch vorhandene Kriegswerkzeuge ausgeschlossen ist.</w:t>
            </w:r>
          </w:p>
          <w:p w14:paraId="14BEA72F" w14:textId="744BC49E" w:rsidR="00D731B7" w:rsidRPr="00F677C9" w:rsidRDefault="00D731B7" w:rsidP="00F677C9">
            <w:pPr>
              <w:pStyle w:val="berschrift2"/>
            </w:pPr>
            <w:r>
              <w:t xml:space="preserve">Soweit die Geltung der Abschnitte I und J vereinbart ist, erstreckt sich der Versicherungsschutz gemäß Abschnitt K auf die gemäß Ziffer I2 versicherten Kraftfahrzeuge und auf die gemäß Ziffer J2 versicherten </w:t>
            </w:r>
            <w:r w:rsidRPr="003309E0">
              <w:t>Gegenst</w:t>
            </w:r>
            <w:r>
              <w:t>ä</w:t>
            </w:r>
            <w:r w:rsidRPr="003309E0">
              <w:t>nde des Hausrats und des persönlichen Bedarfs</w:t>
            </w:r>
            <w:r>
              <w:t>.</w:t>
            </w:r>
          </w:p>
        </w:tc>
      </w:tr>
      <w:tr w:rsidR="00D731B7" w14:paraId="40FB6B07" w14:textId="77777777" w:rsidTr="005644D0">
        <w:tc>
          <w:tcPr>
            <w:tcW w:w="5000" w:type="pct"/>
          </w:tcPr>
          <w:p w14:paraId="63C44FFF" w14:textId="56966DC6" w:rsidR="00D731B7" w:rsidRDefault="00D731B7" w:rsidP="00397DA0">
            <w:pPr>
              <w:pStyle w:val="berschrift1"/>
            </w:pPr>
            <w:bookmarkStart w:id="195" w:name="_Toc161919980"/>
            <w:r w:rsidRPr="00277125">
              <w:t>Kündigung</w:t>
            </w:r>
            <w:bookmarkEnd w:id="195"/>
            <w:r>
              <w:t xml:space="preserve"> </w:t>
            </w:r>
          </w:p>
          <w:p w14:paraId="7D3DC2CC" w14:textId="51498BDF" w:rsidR="00D731B7" w:rsidRPr="00393461" w:rsidRDefault="00D731B7" w:rsidP="00397DA0">
            <w:pPr>
              <w:pStyle w:val="berschrift2"/>
              <w:rPr>
                <w:b/>
              </w:rPr>
            </w:pPr>
            <w:r w:rsidRPr="00393461">
              <w:t>Treten die in Ziff</w:t>
            </w:r>
            <w:r>
              <w:t>er</w:t>
            </w:r>
            <w:r w:rsidRPr="00F21AAD">
              <w:t xml:space="preserve"> </w:t>
            </w:r>
            <w:r>
              <w:t>K</w:t>
            </w:r>
            <w:r w:rsidRPr="00393461">
              <w:t xml:space="preserve">3 genannten Gefahren in einer bestimmten Region auf, so kann der Versicherer diese betreffende Gefahr für diese Region (Sperrzone) durch Erklärung gegenüber dem Versicherungsnehmer mit einer Frist von 14 Tagen ausschließen. Der Versicherungsnehmer kann daraufhin den gesamten Vertrag mit einer Frist von </w:t>
            </w:r>
            <w:r w:rsidRPr="00CA2ABF">
              <w:t>einer Woche in Textform kündigen</w:t>
            </w:r>
            <w:r w:rsidRPr="00393461">
              <w:t>.</w:t>
            </w:r>
          </w:p>
          <w:p w14:paraId="45671228" w14:textId="77777777" w:rsidR="00D731B7" w:rsidRPr="003728CF" w:rsidRDefault="00D731B7" w:rsidP="00397DA0">
            <w:pPr>
              <w:pStyle w:val="berschrift2"/>
            </w:pPr>
            <w:r w:rsidRPr="00393461">
              <w:t>Die Erklärung des führenden Versicherers gilt gleichzeitig für alle Mitbeteiligten. Eine Erklärung des Versicherers gegenüber dem Makler gilt als gegenüber dem Versicherungsnehmer ausgesprochene Erklärung.</w:t>
            </w:r>
          </w:p>
        </w:tc>
      </w:tr>
      <w:tr w:rsidR="00D731B7" w14:paraId="1B2D0B17" w14:textId="77777777" w:rsidTr="005644D0">
        <w:tc>
          <w:tcPr>
            <w:tcW w:w="5000" w:type="pct"/>
          </w:tcPr>
          <w:p w14:paraId="0845D2DF" w14:textId="5F10EBB2" w:rsidR="00D731B7" w:rsidRDefault="00D731B7" w:rsidP="00397DA0">
            <w:pPr>
              <w:pStyle w:val="berschrift1"/>
            </w:pPr>
            <w:bookmarkStart w:id="196" w:name="_Toc161919981"/>
            <w:r>
              <w:t>Beweisregel</w:t>
            </w:r>
            <w:bookmarkEnd w:id="196"/>
          </w:p>
          <w:p w14:paraId="79B77AFE" w14:textId="77777777" w:rsidR="00D731B7" w:rsidRPr="00FB12BD" w:rsidRDefault="00D731B7" w:rsidP="00397DA0">
            <w:pPr>
              <w:rPr>
                <w:b/>
              </w:rPr>
            </w:pPr>
            <w:r w:rsidRPr="00FB12BD">
              <w:t>Für die Anwendung der Klausel gilt hinsichtlich der Schadenursache der Grundsatz der überwiegenden Wahrscheinlichkeit.</w:t>
            </w:r>
          </w:p>
        </w:tc>
      </w:tr>
      <w:tr w:rsidR="00D731B7" w14:paraId="312B936C" w14:textId="77777777" w:rsidTr="005644D0">
        <w:tc>
          <w:tcPr>
            <w:tcW w:w="5000" w:type="pct"/>
          </w:tcPr>
          <w:p w14:paraId="67406D92" w14:textId="3DAD7099" w:rsidR="00D731B7" w:rsidRPr="001F46D5" w:rsidRDefault="00D731B7" w:rsidP="00397DA0">
            <w:pPr>
              <w:pStyle w:val="berschrift1"/>
            </w:pPr>
            <w:bookmarkStart w:id="197" w:name="_Toc161919982"/>
            <w:r>
              <w:t>Spezialeinsätze</w:t>
            </w:r>
            <w:bookmarkEnd w:id="197"/>
          </w:p>
          <w:p w14:paraId="2DB86B42" w14:textId="693EC269" w:rsidR="00D731B7" w:rsidRPr="00FB12BD" w:rsidRDefault="00D731B7" w:rsidP="00397DA0">
            <w:pPr>
              <w:rPr>
                <w:b/>
              </w:rPr>
            </w:pPr>
            <w:r w:rsidRPr="00FB12BD">
              <w:t>Prämien und Bedingungen für Fahrzeuge und Geräte im Spezialeinsatz in Gewässern, die von Kriegswerkzeugen gemäß Ziff</w:t>
            </w:r>
            <w:r>
              <w:t>er K2</w:t>
            </w:r>
            <w:r w:rsidRPr="00FB12BD">
              <w:t xml:space="preserve"> nicht geräumt sind, werden von Fall zu Fall vereinbart.</w:t>
            </w:r>
          </w:p>
        </w:tc>
      </w:tr>
    </w:tbl>
    <w:p w14:paraId="4301CE45" w14:textId="051DF9FA" w:rsidR="00033096" w:rsidRDefault="00033096" w:rsidP="007C271A">
      <w:pPr>
        <w:pStyle w:val="Titel"/>
      </w:pPr>
      <w:bookmarkStart w:id="198" w:name="_Toc161919983"/>
      <w:r w:rsidRPr="00033096">
        <w:lastRenderedPageBreak/>
        <w:t>Ertragsausfallversicherung (soweit vereinbart)</w:t>
      </w:r>
      <w:bookmarkEnd w:id="19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615A40" w14:paraId="5394107B" w14:textId="77777777" w:rsidTr="00B418D1">
        <w:tc>
          <w:tcPr>
            <w:tcW w:w="5000" w:type="pct"/>
          </w:tcPr>
          <w:p w14:paraId="3532FBEE" w14:textId="0E6ADBAD" w:rsidR="00D731B7" w:rsidRDefault="00D731B7" w:rsidP="00FC3658">
            <w:pPr>
              <w:pStyle w:val="berschrift1"/>
            </w:pPr>
            <w:bookmarkStart w:id="199" w:name="_Toc161919984"/>
            <w:r>
              <w:t>Grundlage der Versicherung</w:t>
            </w:r>
            <w:bookmarkEnd w:id="199"/>
            <w:r>
              <w:t xml:space="preserve"> </w:t>
            </w:r>
          </w:p>
          <w:p w14:paraId="74A3D19C" w14:textId="25A0CC83" w:rsidR="00D731B7" w:rsidRPr="00B3515E" w:rsidRDefault="00D731B7" w:rsidP="00D9588A">
            <w:pPr>
              <w:rPr>
                <w:color w:val="000000" w:themeColor="text1"/>
              </w:rPr>
            </w:pPr>
            <w:r w:rsidRPr="00D9588A">
              <w:t>Es gelten die Bestimmungen des Abschnitts A der Allgemeinen Deutschen Binnenschiffsversicherungsbedingungen 202</w:t>
            </w:r>
            <w:r>
              <w:t>4</w:t>
            </w:r>
            <w:r w:rsidRPr="00D9588A">
              <w:t xml:space="preserve"> (ADB 202</w:t>
            </w:r>
            <w:r>
              <w:t>4),</w:t>
            </w:r>
            <w:r w:rsidRPr="00D9588A">
              <w:t xml:space="preserve"> soweit nicht in den nachstehenden Bestimmungen des Abschnitts </w:t>
            </w:r>
            <w:r>
              <w:t>L</w:t>
            </w:r>
            <w:r w:rsidRPr="00D9588A">
              <w:t xml:space="preserve"> abweichende Regelungen getroffen sind.</w:t>
            </w:r>
          </w:p>
        </w:tc>
      </w:tr>
      <w:tr w:rsidR="00D731B7" w:rsidRPr="00E74A25" w14:paraId="07D111B2" w14:textId="77777777" w:rsidTr="00B418D1">
        <w:tc>
          <w:tcPr>
            <w:tcW w:w="5000" w:type="pct"/>
          </w:tcPr>
          <w:p w14:paraId="7C215D1D" w14:textId="1DCFEE6B" w:rsidR="00D731B7" w:rsidRPr="00B3515E" w:rsidRDefault="00D731B7" w:rsidP="00FC3658">
            <w:pPr>
              <w:pStyle w:val="berschrift1"/>
              <w:rPr>
                <w:color w:val="000000" w:themeColor="text1"/>
              </w:rPr>
            </w:pPr>
            <w:bookmarkStart w:id="200" w:name="_Toc161919985"/>
            <w:r w:rsidRPr="00B3515E">
              <w:rPr>
                <w:color w:val="000000" w:themeColor="text1"/>
              </w:rPr>
              <w:t>Versicherte Gefahren</w:t>
            </w:r>
            <w:bookmarkEnd w:id="200"/>
          </w:p>
          <w:p w14:paraId="0AD84690" w14:textId="7E991B3D" w:rsidR="00D731B7" w:rsidRPr="00E27EC1" w:rsidRDefault="00D731B7" w:rsidP="00FC3658">
            <w:pPr>
              <w:pStyle w:val="berschrift2"/>
              <w:rPr>
                <w:color w:val="000000" w:themeColor="text1"/>
              </w:rPr>
            </w:pPr>
            <w:r w:rsidRPr="00B3515E">
              <w:rPr>
                <w:color w:val="000000" w:themeColor="text1"/>
              </w:rPr>
              <w:t xml:space="preserve">Der Versicherer ersetzt den Ertragsausfall des versicherten Schiffes für die Dauer, in der das Schiff infolge eines ersatzpflichtigen Schadens </w:t>
            </w:r>
            <w:r w:rsidRPr="00E27EC1">
              <w:rPr>
                <w:color w:val="000000" w:themeColor="text1"/>
              </w:rPr>
              <w:t>daran gehindert ist, die volle Fracht oder Miete zu verdienen.</w:t>
            </w:r>
          </w:p>
          <w:p w14:paraId="2617B09F" w14:textId="1173C093" w:rsidR="00D731B7" w:rsidRPr="00B84521" w:rsidRDefault="00D731B7" w:rsidP="00FC3658">
            <w:pPr>
              <w:pStyle w:val="berschrift2"/>
              <w:rPr>
                <w:color w:val="000000" w:themeColor="text1"/>
              </w:rPr>
            </w:pPr>
            <w:r w:rsidRPr="00B3515E">
              <w:rPr>
                <w:color w:val="000000" w:themeColor="text1"/>
              </w:rPr>
              <w:t>Im Hinblick auf das Vorliegen eines ersatzpflichtigen Schadens gelten die Bestimmungen der Abschnitte A</w:t>
            </w:r>
            <w:r>
              <w:rPr>
                <w:color w:val="000000" w:themeColor="text1"/>
              </w:rPr>
              <w:t xml:space="preserve"> (Allgemeine Bestimmungen) und</w:t>
            </w:r>
            <w:r w:rsidRPr="00B3515E">
              <w:rPr>
                <w:color w:val="000000" w:themeColor="text1"/>
              </w:rPr>
              <w:t xml:space="preserve"> B</w:t>
            </w:r>
            <w:r>
              <w:rPr>
                <w:color w:val="000000" w:themeColor="text1"/>
              </w:rPr>
              <w:t xml:space="preserve"> (Kaskoversicherung</w:t>
            </w:r>
            <w:r w:rsidRPr="00B84521">
              <w:rPr>
                <w:color w:val="000000" w:themeColor="text1"/>
              </w:rPr>
              <w:t>). Soweit weitere Abschnitte vereinbart sind, gelten im Hinblick auf das Vorliegen eines ersatzpflichtigen Schadens auch die Bestimmungen dieser vereinbarten Abschnitte.</w:t>
            </w:r>
          </w:p>
          <w:p w14:paraId="06691751" w14:textId="2CE56869" w:rsidR="00D731B7" w:rsidRPr="003A4C5D" w:rsidRDefault="00D731B7" w:rsidP="00FC3658">
            <w:pPr>
              <w:pStyle w:val="berschrift2"/>
              <w:rPr>
                <w:color w:val="000000" w:themeColor="text1"/>
              </w:rPr>
            </w:pPr>
            <w:r w:rsidRPr="00B3515E">
              <w:rPr>
                <w:color w:val="000000" w:themeColor="text1"/>
              </w:rPr>
              <w:t xml:space="preserve">Die </w:t>
            </w:r>
            <w:r w:rsidRPr="003A4C5D">
              <w:rPr>
                <w:color w:val="000000" w:themeColor="text1"/>
              </w:rPr>
              <w:t xml:space="preserve">Versicherung erfasst auch Fälle, </w:t>
            </w:r>
          </w:p>
          <w:p w14:paraId="08B03307" w14:textId="19C8F2BF" w:rsidR="00D731B7" w:rsidRPr="003A4C5D" w:rsidRDefault="00D731B7" w:rsidP="00FC3658">
            <w:pPr>
              <w:pStyle w:val="berschrift3"/>
              <w:rPr>
                <w:color w:val="000000" w:themeColor="text1"/>
              </w:rPr>
            </w:pPr>
            <w:r w:rsidRPr="003A4C5D">
              <w:rPr>
                <w:color w:val="000000" w:themeColor="text1"/>
              </w:rPr>
              <w:t>in denen der Schadensfall nach den anderen vereinbarten Abschnitten innerhalb der Selbstbehalt</w:t>
            </w:r>
            <w:r w:rsidR="00194268" w:rsidRPr="003A4C5D">
              <w:rPr>
                <w:color w:val="000000" w:themeColor="text1"/>
              </w:rPr>
              <w:t>e</w:t>
            </w:r>
            <w:r w:rsidRPr="003A4C5D">
              <w:rPr>
                <w:color w:val="000000" w:themeColor="text1"/>
              </w:rPr>
              <w:t xml:space="preserve"> liegt;</w:t>
            </w:r>
          </w:p>
          <w:p w14:paraId="5060BDB0" w14:textId="2520D901" w:rsidR="00D731B7" w:rsidRPr="00B3515E" w:rsidRDefault="00D731B7" w:rsidP="00FC3658">
            <w:pPr>
              <w:pStyle w:val="berschrift3"/>
              <w:rPr>
                <w:color w:val="000000" w:themeColor="text1"/>
              </w:rPr>
            </w:pPr>
            <w:r w:rsidRPr="003A4C5D">
              <w:rPr>
                <w:color w:val="000000" w:themeColor="text1"/>
              </w:rPr>
              <w:t>in denen der Ertragsausfall die Folge eines Ereignisses ist, welches zu vergütungsfähigen Aufopferungen</w:t>
            </w:r>
            <w:r w:rsidRPr="00B3515E">
              <w:rPr>
                <w:color w:val="000000" w:themeColor="text1"/>
              </w:rPr>
              <w:t xml:space="preserve"> oder Aufwendungen gemäß </w:t>
            </w:r>
            <w:r>
              <w:rPr>
                <w:color w:val="000000" w:themeColor="text1"/>
              </w:rPr>
              <w:t xml:space="preserve">den </w:t>
            </w:r>
            <w:r w:rsidRPr="00034875">
              <w:t xml:space="preserve">Havarie-Grosse Regeln IVR </w:t>
            </w:r>
            <w:r w:rsidRPr="00B3515E">
              <w:rPr>
                <w:color w:val="000000" w:themeColor="text1"/>
              </w:rPr>
              <w:t>führt.</w:t>
            </w:r>
          </w:p>
        </w:tc>
      </w:tr>
      <w:tr w:rsidR="00D731B7" w:rsidRPr="00615A40" w14:paraId="0805691C" w14:textId="77777777" w:rsidTr="00B418D1">
        <w:tc>
          <w:tcPr>
            <w:tcW w:w="5000" w:type="pct"/>
          </w:tcPr>
          <w:p w14:paraId="7DAF4019" w14:textId="5759F4D5" w:rsidR="00D731B7" w:rsidRPr="00B3515E" w:rsidRDefault="00D731B7" w:rsidP="00FC3658">
            <w:pPr>
              <w:pStyle w:val="berschrift1"/>
              <w:rPr>
                <w:color w:val="000000" w:themeColor="text1"/>
              </w:rPr>
            </w:pPr>
            <w:bookmarkStart w:id="201" w:name="_Toc161919986"/>
            <w:r w:rsidRPr="00B3515E">
              <w:rPr>
                <w:color w:val="000000" w:themeColor="text1"/>
              </w:rPr>
              <w:t>Ausschlüsse</w:t>
            </w:r>
            <w:bookmarkEnd w:id="201"/>
          </w:p>
          <w:p w14:paraId="473AFEFC" w14:textId="5A6FD220" w:rsidR="00D731B7" w:rsidRPr="00B3515E" w:rsidRDefault="00D731B7" w:rsidP="00D748F9">
            <w:pPr>
              <w:pStyle w:val="berschrift2"/>
              <w:numPr>
                <w:ilvl w:val="0"/>
                <w:numId w:val="0"/>
              </w:numPr>
              <w:ind w:left="851"/>
              <w:rPr>
                <w:color w:val="000000" w:themeColor="text1"/>
              </w:rPr>
            </w:pPr>
            <w:r w:rsidRPr="00B3515E">
              <w:rPr>
                <w:color w:val="000000" w:themeColor="text1"/>
              </w:rPr>
              <w:t>Es besteht kein Deckungsschutz für Einnahmeverluste im Falle von Abandon (</w:t>
            </w:r>
            <w:r>
              <w:rPr>
                <w:color w:val="000000" w:themeColor="text1"/>
              </w:rPr>
              <w:t>Ziffer</w:t>
            </w:r>
            <w:r w:rsidRPr="00B3515E">
              <w:rPr>
                <w:color w:val="000000" w:themeColor="text1"/>
              </w:rPr>
              <w:t xml:space="preserve"> </w:t>
            </w:r>
            <w:r>
              <w:rPr>
                <w:color w:val="000000" w:themeColor="text1"/>
              </w:rPr>
              <w:t>B12</w:t>
            </w:r>
            <w:r w:rsidRPr="00B3515E">
              <w:rPr>
                <w:color w:val="000000" w:themeColor="text1"/>
              </w:rPr>
              <w:t>), bei Totalverlust (</w:t>
            </w:r>
            <w:r>
              <w:rPr>
                <w:color w:val="000000" w:themeColor="text1"/>
              </w:rPr>
              <w:t>Ziffer</w:t>
            </w:r>
            <w:r w:rsidRPr="00B3515E">
              <w:rPr>
                <w:color w:val="000000" w:themeColor="text1"/>
              </w:rPr>
              <w:t xml:space="preserve"> B</w:t>
            </w:r>
            <w:r>
              <w:rPr>
                <w:color w:val="000000" w:themeColor="text1"/>
              </w:rPr>
              <w:t>9</w:t>
            </w:r>
            <w:r w:rsidRPr="00B3515E">
              <w:rPr>
                <w:color w:val="000000" w:themeColor="text1"/>
              </w:rPr>
              <w:t>), Reparaturunfähigkeit (</w:t>
            </w:r>
            <w:r>
              <w:rPr>
                <w:color w:val="000000" w:themeColor="text1"/>
              </w:rPr>
              <w:t>Ziffer</w:t>
            </w:r>
            <w:r w:rsidRPr="00B3515E">
              <w:rPr>
                <w:color w:val="000000" w:themeColor="text1"/>
              </w:rPr>
              <w:t xml:space="preserve"> B</w:t>
            </w:r>
            <w:r>
              <w:rPr>
                <w:color w:val="000000" w:themeColor="text1"/>
              </w:rPr>
              <w:t>10</w:t>
            </w:r>
            <w:r w:rsidRPr="00B3515E">
              <w:rPr>
                <w:color w:val="000000" w:themeColor="text1"/>
              </w:rPr>
              <w:t>.1.1) oder Reparaturunwürdigkeit (</w:t>
            </w:r>
            <w:r>
              <w:rPr>
                <w:color w:val="000000" w:themeColor="text1"/>
              </w:rPr>
              <w:t xml:space="preserve">Ziffer </w:t>
            </w:r>
            <w:r w:rsidRPr="00B3515E">
              <w:rPr>
                <w:color w:val="000000" w:themeColor="text1"/>
              </w:rPr>
              <w:t>B</w:t>
            </w:r>
            <w:r>
              <w:rPr>
                <w:color w:val="000000" w:themeColor="text1"/>
              </w:rPr>
              <w:t>10</w:t>
            </w:r>
            <w:r w:rsidRPr="00B3515E">
              <w:rPr>
                <w:color w:val="000000" w:themeColor="text1"/>
              </w:rPr>
              <w:t>.1.2).</w:t>
            </w:r>
          </w:p>
        </w:tc>
      </w:tr>
      <w:tr w:rsidR="00D731B7" w:rsidRPr="00615A40" w14:paraId="4921762B" w14:textId="77777777" w:rsidTr="00B418D1">
        <w:tc>
          <w:tcPr>
            <w:tcW w:w="5000" w:type="pct"/>
          </w:tcPr>
          <w:p w14:paraId="19C02015" w14:textId="1D3DC8CD" w:rsidR="00D731B7" w:rsidRPr="00B3515E" w:rsidRDefault="00D731B7" w:rsidP="00412A25">
            <w:pPr>
              <w:pStyle w:val="berschrift1"/>
              <w:rPr>
                <w:color w:val="000000" w:themeColor="text1"/>
              </w:rPr>
            </w:pPr>
            <w:bookmarkStart w:id="202" w:name="_Toc161919987"/>
            <w:r>
              <w:rPr>
                <w:color w:val="000000" w:themeColor="text1"/>
              </w:rPr>
              <w:t>Versicherungssumme</w:t>
            </w:r>
            <w:bookmarkEnd w:id="202"/>
            <w:r>
              <w:rPr>
                <w:color w:val="000000" w:themeColor="text1"/>
              </w:rPr>
              <w:t xml:space="preserve"> </w:t>
            </w:r>
          </w:p>
          <w:p w14:paraId="7A9B96C6" w14:textId="6C267900" w:rsidR="00D731B7" w:rsidRDefault="00D731B7" w:rsidP="00412A25">
            <w:pPr>
              <w:pStyle w:val="berschrift2"/>
              <w:rPr>
                <w:color w:val="000000" w:themeColor="text1"/>
              </w:rPr>
            </w:pPr>
            <w:r w:rsidRPr="003A2BD6">
              <w:rPr>
                <w:color w:val="000000" w:themeColor="text1"/>
              </w:rPr>
              <w:t xml:space="preserve">Es </w:t>
            </w:r>
            <w:r>
              <w:rPr>
                <w:color w:val="000000" w:themeColor="text1"/>
              </w:rPr>
              <w:t>gilt</w:t>
            </w:r>
            <w:r w:rsidRPr="003A2BD6">
              <w:rPr>
                <w:color w:val="000000" w:themeColor="text1"/>
              </w:rPr>
              <w:t xml:space="preserve"> die in der Versicherungspolice für Ertragsausfall vereinbarte </w:t>
            </w:r>
            <w:r>
              <w:rPr>
                <w:color w:val="000000" w:themeColor="text1"/>
              </w:rPr>
              <w:t>Versicherungssumme. Diese gilt als unanfechtbare feste Taxe</w:t>
            </w:r>
            <w:r w:rsidRPr="003A2BD6">
              <w:rPr>
                <w:color w:val="000000" w:themeColor="text1"/>
              </w:rPr>
              <w:t>.</w:t>
            </w:r>
          </w:p>
          <w:p w14:paraId="6DEE6BA8" w14:textId="7DE67840" w:rsidR="00D731B7" w:rsidRPr="00C74C9B" w:rsidRDefault="00D731B7" w:rsidP="00C74C9B">
            <w:pPr>
              <w:pStyle w:val="berschrift2"/>
            </w:pPr>
            <w:r>
              <w:t xml:space="preserve">In Abweichung von Ziffer L4.1 Satz 2 können die Parteien des Versicherungsvertrages vereinbaren, dass die versicherte Summe nicht als unanfechtbare feste Taxe gilt. </w:t>
            </w:r>
          </w:p>
        </w:tc>
      </w:tr>
      <w:tr w:rsidR="00D731B7" w:rsidRPr="00615A40" w14:paraId="5B547936" w14:textId="77777777" w:rsidTr="00B418D1">
        <w:tc>
          <w:tcPr>
            <w:tcW w:w="5000" w:type="pct"/>
          </w:tcPr>
          <w:p w14:paraId="4DFD941E" w14:textId="0FFAAAC5" w:rsidR="00D731B7" w:rsidRDefault="00D731B7" w:rsidP="00BA3639">
            <w:pPr>
              <w:pStyle w:val="berschrift1"/>
            </w:pPr>
            <w:bookmarkStart w:id="203" w:name="_Toc161919988"/>
            <w:r>
              <w:t>Deckungsumfang</w:t>
            </w:r>
            <w:bookmarkEnd w:id="203"/>
          </w:p>
          <w:p w14:paraId="786B940F" w14:textId="32734303" w:rsidR="00D731B7" w:rsidRPr="004B12A4" w:rsidRDefault="00D731B7" w:rsidP="00BA3639">
            <w:pPr>
              <w:pStyle w:val="berschrift2"/>
            </w:pPr>
            <w:r w:rsidRPr="004B12A4">
              <w:t xml:space="preserve">Die Leistungspflicht des Versicherers bestimmt sich nach dem Zeitraum, in dem das Schiff keine Einkünfte gehabt </w:t>
            </w:r>
            <w:r w:rsidRPr="008974F1">
              <w:t xml:space="preserve">hat </w:t>
            </w:r>
            <w:r w:rsidRPr="00A92D28">
              <w:t>und der pro Tag entgangenen Einnahme</w:t>
            </w:r>
            <w:r w:rsidRPr="004B12A4">
              <w:t>.</w:t>
            </w:r>
            <w:r>
              <w:t xml:space="preserve"> Die Leistungspflicht des Versicherers beginnt mit Ablauf der gemäß Ziffer L6 vereinbarten Dauer des Selbstbehalts in Tagen. </w:t>
            </w:r>
          </w:p>
          <w:p w14:paraId="521C0D17" w14:textId="41886909" w:rsidR="00D731B7" w:rsidRPr="00B3515E" w:rsidRDefault="00D731B7" w:rsidP="00FC3658">
            <w:pPr>
              <w:pStyle w:val="berschrift2"/>
              <w:rPr>
                <w:color w:val="000000" w:themeColor="text1"/>
              </w:rPr>
            </w:pPr>
            <w:r w:rsidRPr="00B3515E">
              <w:rPr>
                <w:color w:val="000000" w:themeColor="text1"/>
              </w:rPr>
              <w:t>Der Ertragsausfall wird berechnet in Tagen, Stunden und Minuten. Zeiten, in denen das Schiff nur einen teilweisen Einnahmeverlust erlitten hat, werden umgerechnet in eine entsprechende Anzahl von Tagen totalen Ertragsausfalls.</w:t>
            </w:r>
          </w:p>
          <w:p w14:paraId="6D7A8A42" w14:textId="5A07357B" w:rsidR="00D731B7" w:rsidRPr="007E7DB6" w:rsidRDefault="00D731B7" w:rsidP="007E7DB6">
            <w:pPr>
              <w:pStyle w:val="berschrift2"/>
              <w:rPr>
                <w:color w:val="000000" w:themeColor="text1"/>
              </w:rPr>
            </w:pPr>
            <w:r w:rsidRPr="00B3515E">
              <w:rPr>
                <w:color w:val="000000" w:themeColor="text1"/>
              </w:rPr>
              <w:t xml:space="preserve">Die Leistungspflicht des Versicherers für Ertragsausfälle aus jedem einzelnen Schadensfall (Schadenshöchstversicherungssumme) und für die Summe aller Schadensfälle innerhalb von 12 Monaten nach Beginn des Versicherungsvertrages </w:t>
            </w:r>
            <w:r w:rsidRPr="00B3515E">
              <w:rPr>
                <w:color w:val="000000" w:themeColor="text1"/>
              </w:rPr>
              <w:lastRenderedPageBreak/>
              <w:t>(Jahreshöchstversicherungssumme) ist begrenzt auf die pro Tag versicherte Summe multipliziert mit der in der Versicherungspolice angegebenen Anzahl der Tage je Schadensfall und für alle Schadensfälle innerhalb von 12 Monaten nach Beginn des Versicherungsvertrages.</w:t>
            </w:r>
          </w:p>
          <w:p w14:paraId="3FC9B417" w14:textId="47D5BB2D" w:rsidR="00D731B7" w:rsidRPr="00B3515E" w:rsidRDefault="00D731B7" w:rsidP="00FC3658">
            <w:pPr>
              <w:pStyle w:val="berschrift2"/>
              <w:rPr>
                <w:color w:val="000000" w:themeColor="text1"/>
              </w:rPr>
            </w:pPr>
            <w:r w:rsidRPr="00B3515E">
              <w:rPr>
                <w:color w:val="000000" w:themeColor="text1"/>
              </w:rPr>
              <w:t xml:space="preserve">Die Parteien können vereinbaren, dass wenn ein Ertragsausfall innerhalb der Laufzeit des Versicherungsvertrages eintritt, die Jahreshöchstversicherungssumme automatisch und ohne vorherige Benachrichtigung durch den Versicherer wieder aufgefüllt wird. </w:t>
            </w:r>
          </w:p>
          <w:p w14:paraId="380EA94D" w14:textId="77777777" w:rsidR="00D731B7" w:rsidRPr="00B3515E" w:rsidRDefault="00D731B7" w:rsidP="00FC3658">
            <w:pPr>
              <w:pStyle w:val="berschrift3"/>
            </w:pPr>
            <w:r w:rsidRPr="00B3515E">
              <w:t>Der Versicherer ist berechtigt, für die Wiederauffüllung der Jahreshöchstversicherungssumme die Zahlung einer Wiederauffüllungsprämie zu verlangen. Sofern nicht anders vereinbart, gilt als Wiederauffüllungsprämie ein dem Verhältnis der Summe der Wiederauffüllung zur Jahreshöchstversicherungssumme entsprechender Bruchteil der Jahresprämie.</w:t>
            </w:r>
          </w:p>
          <w:p w14:paraId="2581CBBC" w14:textId="77777777" w:rsidR="00D731B7" w:rsidRPr="00B3515E" w:rsidRDefault="00D731B7" w:rsidP="00FC3658">
            <w:pPr>
              <w:pStyle w:val="berschrift3"/>
            </w:pPr>
            <w:r w:rsidRPr="00B3515E">
              <w:t xml:space="preserve">Der Versicherungsnehmer ist berechtigt, der automatischen Wiederauffüllung der Jahreshöchstversicherungssumme jederzeit zu widersprechen. </w:t>
            </w:r>
          </w:p>
          <w:p w14:paraId="7F71C030" w14:textId="77777777" w:rsidR="00D731B7" w:rsidRPr="00B3515E" w:rsidRDefault="00D731B7" w:rsidP="00FC3658">
            <w:pPr>
              <w:pStyle w:val="berschrift2"/>
              <w:numPr>
                <w:ilvl w:val="0"/>
                <w:numId w:val="0"/>
              </w:numPr>
              <w:ind w:left="851"/>
              <w:rPr>
                <w:color w:val="000000" w:themeColor="text1"/>
              </w:rPr>
            </w:pPr>
            <w:r w:rsidRPr="00B3515E">
              <w:rPr>
                <w:color w:val="000000" w:themeColor="text1"/>
              </w:rPr>
              <w:t>Unterlässt es der Versicherungsnehmer dieses Recht auszuüben, ist er verpflichtet, die Wiederauffüllungsprämie anteilig für die restliche Laufzeit des Versicherungsvertrages ab Wiederauffüllung der Jahreshöchstversicherungssumme zu zahlen.</w:t>
            </w:r>
          </w:p>
          <w:p w14:paraId="129F7476" w14:textId="77777777" w:rsidR="00D731B7" w:rsidRDefault="00D731B7" w:rsidP="00882761">
            <w:pPr>
              <w:pStyle w:val="berschrift2"/>
              <w:numPr>
                <w:ilvl w:val="0"/>
                <w:numId w:val="0"/>
              </w:numPr>
              <w:ind w:left="851"/>
              <w:rPr>
                <w:color w:val="000000" w:themeColor="text1"/>
              </w:rPr>
            </w:pPr>
            <w:r w:rsidRPr="00B3515E">
              <w:rPr>
                <w:color w:val="000000" w:themeColor="text1"/>
              </w:rPr>
              <w:t xml:space="preserve">Widerspricht der Versicherungsnehmer der automatischen Wiederauffüllung der Jahreshöchstversicherungssumme, hat er die Wiederauffüllungsprämie anteilig für den </w:t>
            </w:r>
            <w:r w:rsidRPr="00882761">
              <w:rPr>
                <w:color w:val="000000" w:themeColor="text1"/>
              </w:rPr>
              <w:t>Zeitraum bis zum Zugang der Widerspruchserklärung beim Versicherer ab Wiederauffüllung der Jahreshöchstversicherungssumme zu zahlen.</w:t>
            </w:r>
          </w:p>
          <w:p w14:paraId="247BBFC9" w14:textId="5D62D4F4" w:rsidR="00D731B7" w:rsidRPr="00882761" w:rsidRDefault="00D731B7" w:rsidP="00882761">
            <w:pPr>
              <w:pStyle w:val="berschrift2"/>
              <w:rPr>
                <w:color w:val="000000" w:themeColor="text1"/>
              </w:rPr>
            </w:pPr>
            <w:r w:rsidRPr="00C54962">
              <w:t xml:space="preserve">Haben die Parteien des Versicherungsvertrages gemäß Ziffer L4.2 vereinbart, dass die versicherte Summe nicht als </w:t>
            </w:r>
            <w:r>
              <w:t xml:space="preserve">unanfechtbare </w:t>
            </w:r>
            <w:r w:rsidRPr="00C54962">
              <w:t>feste Taxe gilt, so bestimmt sich die Leistungspflicht des Versicherers durch den Betrag, den das Schiff unter dem jeweiligen Fracht- oder Mietvertrag nach Abzug aller Ausgaben verdient hätte.</w:t>
            </w:r>
          </w:p>
        </w:tc>
      </w:tr>
      <w:tr w:rsidR="00D731B7" w:rsidRPr="00615A40" w14:paraId="7F520C88" w14:textId="77777777" w:rsidTr="00B418D1">
        <w:tc>
          <w:tcPr>
            <w:tcW w:w="5000" w:type="pct"/>
          </w:tcPr>
          <w:p w14:paraId="0FA21006" w14:textId="64654895" w:rsidR="00D731B7" w:rsidRPr="00B3515E" w:rsidRDefault="00D731B7" w:rsidP="00FC3658">
            <w:pPr>
              <w:pStyle w:val="berschrift1"/>
              <w:rPr>
                <w:color w:val="000000" w:themeColor="text1"/>
              </w:rPr>
            </w:pPr>
            <w:bookmarkStart w:id="204" w:name="_Toc161919989"/>
            <w:r w:rsidRPr="00B3515E">
              <w:rPr>
                <w:color w:val="000000" w:themeColor="text1"/>
              </w:rPr>
              <w:t>Selbstbehalt</w:t>
            </w:r>
            <w:bookmarkEnd w:id="204"/>
          </w:p>
          <w:p w14:paraId="0744763E" w14:textId="5B653474" w:rsidR="00D731B7" w:rsidRPr="00BB1200" w:rsidRDefault="00D731B7" w:rsidP="001C482A">
            <w:pPr>
              <w:pStyle w:val="berschrift2"/>
              <w:numPr>
                <w:ilvl w:val="0"/>
                <w:numId w:val="0"/>
              </w:numPr>
              <w:ind w:left="851"/>
            </w:pPr>
            <w:r w:rsidRPr="000802DD">
              <w:t xml:space="preserve">Der Versicherungsnehmer trägt einen in der Versicherungspolice gesondert vereinbarten </w:t>
            </w:r>
            <w:r w:rsidRPr="002B0C67">
              <w:t>Selbstbehalt in Tagen für</w:t>
            </w:r>
            <w:r w:rsidRPr="000802DD">
              <w:t xml:space="preserve"> den Ertragsausfall des versicherten Schiffes.</w:t>
            </w:r>
            <w:r>
              <w:t xml:space="preserve"> Für Ertragsausfälle während des Selbstbehalts gewährt der Versicherer keinen Versicherungsschutz. </w:t>
            </w:r>
          </w:p>
        </w:tc>
      </w:tr>
      <w:tr w:rsidR="00D731B7" w:rsidRPr="006B23EE" w14:paraId="01CBCB4B" w14:textId="77777777" w:rsidTr="00B418D1">
        <w:tc>
          <w:tcPr>
            <w:tcW w:w="5000" w:type="pct"/>
          </w:tcPr>
          <w:p w14:paraId="7EC2A7D8" w14:textId="50E9BC27" w:rsidR="00D731B7" w:rsidRPr="00B3515E" w:rsidRDefault="00D731B7" w:rsidP="00FC3658">
            <w:pPr>
              <w:pStyle w:val="berschrift1"/>
              <w:rPr>
                <w:color w:val="000000" w:themeColor="text1"/>
              </w:rPr>
            </w:pPr>
            <w:bookmarkStart w:id="205" w:name="_Toc161919990"/>
            <w:r w:rsidRPr="00B3515E">
              <w:rPr>
                <w:color w:val="000000" w:themeColor="text1"/>
              </w:rPr>
              <w:t>Reparaturen nach Beendigung des Versicherungsvertrages</w:t>
            </w:r>
            <w:bookmarkEnd w:id="205"/>
          </w:p>
          <w:p w14:paraId="6154579F" w14:textId="56A389B1" w:rsidR="00D731B7" w:rsidRPr="00B3515E" w:rsidRDefault="00D731B7" w:rsidP="00FC3658">
            <w:pPr>
              <w:pStyle w:val="berschrift2"/>
              <w:numPr>
                <w:ilvl w:val="0"/>
                <w:numId w:val="0"/>
              </w:numPr>
              <w:ind w:left="851"/>
              <w:rPr>
                <w:color w:val="000000" w:themeColor="text1"/>
              </w:rPr>
            </w:pPr>
            <w:r w:rsidRPr="00B3515E">
              <w:rPr>
                <w:color w:val="000000" w:themeColor="text1"/>
              </w:rPr>
              <w:t xml:space="preserve">Der </w:t>
            </w:r>
            <w:r w:rsidRPr="004178DA">
              <w:rPr>
                <w:color w:val="000000" w:themeColor="text1"/>
              </w:rPr>
              <w:t xml:space="preserve">Versicherer ist für Ertragsausfälle, die durch </w:t>
            </w:r>
            <w:r w:rsidRPr="00006D93">
              <w:rPr>
                <w:color w:val="000000" w:themeColor="text1"/>
              </w:rPr>
              <w:t>Reparaturen nach Ende der jeweiligen Versicherungsperiode entstehen, nur dann leistungspflichtig</w:t>
            </w:r>
            <w:r w:rsidRPr="004178DA">
              <w:rPr>
                <w:color w:val="000000" w:themeColor="text1"/>
              </w:rPr>
              <w:t xml:space="preserve">, wenn diese Reparaturen innerhalb von zwei Jahren nach </w:t>
            </w:r>
            <w:r>
              <w:rPr>
                <w:color w:val="000000" w:themeColor="text1"/>
              </w:rPr>
              <w:t xml:space="preserve">Ende der jeweiligen Versicherungsperiode </w:t>
            </w:r>
            <w:r w:rsidRPr="00B3515E">
              <w:rPr>
                <w:color w:val="000000" w:themeColor="text1"/>
              </w:rPr>
              <w:t>begonnen wurden.</w:t>
            </w:r>
          </w:p>
        </w:tc>
      </w:tr>
    </w:tbl>
    <w:p w14:paraId="535CC258" w14:textId="77777777" w:rsidR="009F3E39" w:rsidRDefault="009F3E39" w:rsidP="00FC3658">
      <w:pPr>
        <w:spacing w:after="0"/>
        <w:ind w:left="0"/>
        <w:jc w:val="left"/>
        <w:rPr>
          <w:rFonts w:cs="Arial"/>
        </w:rPr>
      </w:pPr>
      <w:r>
        <w:rPr>
          <w:rFonts w:cs="Arial"/>
        </w:rPr>
        <w:br w:type="page"/>
      </w:r>
    </w:p>
    <w:p w14:paraId="33C81DDD" w14:textId="0B0BD6F0" w:rsidR="00033096" w:rsidRDefault="00033096" w:rsidP="007C271A">
      <w:pPr>
        <w:pStyle w:val="Titel"/>
      </w:pPr>
      <w:bookmarkStart w:id="206" w:name="_Toc161919991"/>
      <w:r w:rsidRPr="00033096">
        <w:lastRenderedPageBreak/>
        <w:t>Abschnitt M</w:t>
      </w:r>
      <w:r w:rsidRPr="00033096">
        <w:tab/>
        <w:t>Versicherung schwimmender Baggereianlagen (soweit vereinbart)</w:t>
      </w:r>
      <w:bookmarkEnd w:id="206"/>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9F3E39" w14:paraId="3D8B1325" w14:textId="77777777" w:rsidTr="00EC7329">
        <w:tc>
          <w:tcPr>
            <w:tcW w:w="5000" w:type="pct"/>
          </w:tcPr>
          <w:p w14:paraId="1A7E148A" w14:textId="62E8928E" w:rsidR="00D731B7" w:rsidRDefault="00D731B7" w:rsidP="00D85F85">
            <w:pPr>
              <w:pStyle w:val="berschrift1"/>
            </w:pPr>
            <w:bookmarkStart w:id="207" w:name="_Toc161919992"/>
            <w:r>
              <w:t>Grundlage der Versicherung</w:t>
            </w:r>
            <w:bookmarkEnd w:id="207"/>
          </w:p>
          <w:p w14:paraId="6C663217" w14:textId="19F59837" w:rsidR="00D731B7" w:rsidRPr="00D85F85" w:rsidRDefault="00D731B7" w:rsidP="00D85F85">
            <w:r w:rsidRPr="00D85F85">
              <w:t>Es gelten die Bestimmungen des Abschnitts A</w:t>
            </w:r>
            <w:r>
              <w:t xml:space="preserve"> und des Abschnitts B </w:t>
            </w:r>
            <w:r w:rsidRPr="00D85F85">
              <w:t>der Allgemeinen Deutschen Binnenschiffsversicherungsbedingungen 202</w:t>
            </w:r>
            <w:r>
              <w:t>4</w:t>
            </w:r>
            <w:r w:rsidRPr="00D85F85">
              <w:t xml:space="preserve"> (ADB 202</w:t>
            </w:r>
            <w:r>
              <w:t>4)</w:t>
            </w:r>
            <w:r w:rsidRPr="00D85F85">
              <w:t xml:space="preserve">, soweit nicht in den nachstehenden Bestimmungen des Abschnitts </w:t>
            </w:r>
            <w:r>
              <w:t>M</w:t>
            </w:r>
            <w:r w:rsidRPr="00D85F85">
              <w:t xml:space="preserve"> abweichende Regelungen getroffen sind.</w:t>
            </w:r>
          </w:p>
        </w:tc>
      </w:tr>
      <w:tr w:rsidR="00D731B7" w:rsidRPr="009F3E39" w14:paraId="63C911BA" w14:textId="77777777" w:rsidTr="00EC7329">
        <w:tc>
          <w:tcPr>
            <w:tcW w:w="5000" w:type="pct"/>
          </w:tcPr>
          <w:p w14:paraId="1C37085D" w14:textId="73FD8E9B" w:rsidR="00D731B7" w:rsidRDefault="00D731B7" w:rsidP="002254DC">
            <w:pPr>
              <w:pStyle w:val="berschrift1"/>
            </w:pPr>
            <w:bookmarkStart w:id="208" w:name="_Toc161919993"/>
            <w:r>
              <w:t>Definitionen</w:t>
            </w:r>
            <w:bookmarkEnd w:id="208"/>
          </w:p>
          <w:p w14:paraId="6B3C7646" w14:textId="075556BB" w:rsidR="00D731B7" w:rsidRPr="002A112C" w:rsidRDefault="00D731B7" w:rsidP="00474377">
            <w:pPr>
              <w:pStyle w:val="berschrift2"/>
            </w:pPr>
            <w:r w:rsidRPr="002A112C">
              <w:t xml:space="preserve">„Schiff“ im Sinne der </w:t>
            </w:r>
            <w:r>
              <w:t xml:space="preserve">ADB 2024 </w:t>
            </w:r>
            <w:r w:rsidRPr="002A112C">
              <w:t xml:space="preserve">und der nachstehenden Bedingungen ist nach Ziffer </w:t>
            </w:r>
            <w:r>
              <w:t>B2.2</w:t>
            </w:r>
            <w:r w:rsidRPr="002A112C">
              <w:t xml:space="preserve"> die schwimmende Baggereianlage einschließlich der auf ihr fest montierten Baggerei- oder Saugbaggereigeräte, Förderwerkzeuge, </w:t>
            </w:r>
            <w:r w:rsidRPr="002B1182">
              <w:t>Laufbänder usw.</w:t>
            </w:r>
          </w:p>
          <w:p w14:paraId="3CCB3F38" w14:textId="2A0D4484" w:rsidR="00D731B7" w:rsidRPr="002254DC" w:rsidRDefault="00D731B7" w:rsidP="002254DC">
            <w:pPr>
              <w:pStyle w:val="berschrift2"/>
              <w:rPr>
                <w:color w:val="000000" w:themeColor="text1"/>
              </w:rPr>
            </w:pPr>
            <w:r w:rsidRPr="002A112C">
              <w:rPr>
                <w:color w:val="000000" w:themeColor="text1"/>
              </w:rPr>
              <w:t xml:space="preserve">„Besatzung“ im Sinne der </w:t>
            </w:r>
            <w:r>
              <w:rPr>
                <w:color w:val="000000" w:themeColor="text1"/>
              </w:rPr>
              <w:t xml:space="preserve">ADB 2024 </w:t>
            </w:r>
            <w:r w:rsidRPr="002A112C">
              <w:rPr>
                <w:color w:val="000000" w:themeColor="text1"/>
              </w:rPr>
              <w:t xml:space="preserve">und der nachstehenden Bedingungen sind die mit der Bedienung oder Kontrolle der Baggereianlage beauftragten oder hierzu eingesetzten Personen, unabhängig davon, ob </w:t>
            </w:r>
            <w:r>
              <w:rPr>
                <w:color w:val="000000" w:themeColor="text1"/>
              </w:rPr>
              <w:t>s</w:t>
            </w:r>
            <w:r w:rsidRPr="002A112C">
              <w:rPr>
                <w:color w:val="000000" w:themeColor="text1"/>
              </w:rPr>
              <w:t>ie bei dem Versicherungsnehmer in einem Arbeitsverhältnis stehen.</w:t>
            </w:r>
          </w:p>
        </w:tc>
      </w:tr>
      <w:tr w:rsidR="00D731B7" w:rsidRPr="009F3E39" w14:paraId="72C79FDF" w14:textId="77777777" w:rsidTr="00EC7329">
        <w:tc>
          <w:tcPr>
            <w:tcW w:w="5000" w:type="pct"/>
          </w:tcPr>
          <w:p w14:paraId="51EE95D5" w14:textId="3C0D5DC4" w:rsidR="00D731B7" w:rsidRPr="002A112C" w:rsidRDefault="00D731B7" w:rsidP="00FC3658">
            <w:pPr>
              <w:pStyle w:val="berschrift1"/>
              <w:rPr>
                <w:color w:val="000000" w:themeColor="text1"/>
              </w:rPr>
            </w:pPr>
            <w:bookmarkStart w:id="209" w:name="_Toc161919994"/>
            <w:r w:rsidRPr="002A112C">
              <w:rPr>
                <w:color w:val="000000" w:themeColor="text1"/>
              </w:rPr>
              <w:t>Versicherter Gegenstand</w:t>
            </w:r>
            <w:bookmarkEnd w:id="209"/>
          </w:p>
          <w:p w14:paraId="1925D54F" w14:textId="4082BC18" w:rsidR="00D731B7" w:rsidRDefault="00D731B7" w:rsidP="00FC3658">
            <w:pPr>
              <w:pStyle w:val="berschrift2"/>
              <w:rPr>
                <w:color w:val="000000" w:themeColor="text1"/>
              </w:rPr>
            </w:pPr>
            <w:r>
              <w:rPr>
                <w:color w:val="000000" w:themeColor="text1"/>
              </w:rPr>
              <w:t xml:space="preserve">Versichert ist die schwimmende Baggereianlage einschließlich </w:t>
            </w:r>
            <w:r w:rsidRPr="00B76D74">
              <w:rPr>
                <w:color w:val="000000" w:themeColor="text1"/>
              </w:rPr>
              <w:t>der auf ihr fest montierten Baggerei- oder Saugbaggereigeräte, Förderwerkzeuge, Laufbänder</w:t>
            </w:r>
            <w:r>
              <w:rPr>
                <w:color w:val="000000" w:themeColor="text1"/>
              </w:rPr>
              <w:t xml:space="preserve"> usw. </w:t>
            </w:r>
          </w:p>
          <w:p w14:paraId="61368CB6" w14:textId="7ED8C85D" w:rsidR="00D731B7" w:rsidRPr="004E1814" w:rsidRDefault="00D731B7" w:rsidP="004E1814">
            <w:pPr>
              <w:pStyle w:val="berschrift2"/>
              <w:rPr>
                <w:color w:val="000000" w:themeColor="text1"/>
              </w:rPr>
            </w:pPr>
            <w:r w:rsidRPr="004E1814">
              <w:rPr>
                <w:color w:val="000000" w:themeColor="text1"/>
              </w:rPr>
              <w:t xml:space="preserve">Nicht fest auf der Baggereianlage montierte Baggereigeräte, Förderwerkzeuge </w:t>
            </w:r>
            <w:r w:rsidRPr="000A2297">
              <w:rPr>
                <w:color w:val="000000" w:themeColor="text1"/>
              </w:rPr>
              <w:t>usw. sind</w:t>
            </w:r>
            <w:r w:rsidRPr="004E1814">
              <w:rPr>
                <w:color w:val="000000" w:themeColor="text1"/>
              </w:rPr>
              <w:t xml:space="preserve"> nur dann versichert, wenn hierfür Versicherungsschutz in der </w:t>
            </w:r>
            <w:r>
              <w:rPr>
                <w:color w:val="000000" w:themeColor="text1"/>
              </w:rPr>
              <w:t>Versicherungspolice</w:t>
            </w:r>
            <w:r w:rsidRPr="004E1814">
              <w:rPr>
                <w:color w:val="000000" w:themeColor="text1"/>
              </w:rPr>
              <w:t xml:space="preserve"> ausdrücklich vereinbart worden ist.</w:t>
            </w:r>
          </w:p>
          <w:p w14:paraId="2EE5995A" w14:textId="2F64BB93" w:rsidR="00D731B7" w:rsidRDefault="00D731B7" w:rsidP="004E1814">
            <w:pPr>
              <w:pStyle w:val="berschrift2"/>
              <w:rPr>
                <w:color w:val="000000" w:themeColor="text1"/>
              </w:rPr>
            </w:pPr>
            <w:r w:rsidRPr="004E1814">
              <w:rPr>
                <w:color w:val="000000" w:themeColor="text1"/>
              </w:rPr>
              <w:t xml:space="preserve">Es können mitversichert werden die zum Baggereibetrieb gehörenden Schuten, Arbeitsboote, </w:t>
            </w:r>
            <w:r w:rsidRPr="000A2297">
              <w:rPr>
                <w:color w:val="000000" w:themeColor="text1"/>
              </w:rPr>
              <w:t>Pontons usw., soweit</w:t>
            </w:r>
            <w:r w:rsidRPr="004E1814">
              <w:rPr>
                <w:color w:val="000000" w:themeColor="text1"/>
              </w:rPr>
              <w:t xml:space="preserve"> sie in der </w:t>
            </w:r>
            <w:r>
              <w:rPr>
                <w:color w:val="000000" w:themeColor="text1"/>
              </w:rPr>
              <w:t>Versicherungspolice</w:t>
            </w:r>
            <w:r w:rsidRPr="004E1814">
              <w:rPr>
                <w:color w:val="000000" w:themeColor="text1"/>
              </w:rPr>
              <w:t xml:space="preserve"> einzeln aufgeführt worden</w:t>
            </w:r>
            <w:r>
              <w:rPr>
                <w:color w:val="000000" w:themeColor="text1"/>
              </w:rPr>
              <w:t xml:space="preserve"> sind.</w:t>
            </w:r>
          </w:p>
          <w:p w14:paraId="1E21A8FA" w14:textId="2C16FF81" w:rsidR="00D731B7" w:rsidRPr="002A112C" w:rsidRDefault="00D731B7" w:rsidP="00FC3658">
            <w:pPr>
              <w:pStyle w:val="berschrift2"/>
              <w:rPr>
                <w:color w:val="000000" w:themeColor="text1"/>
              </w:rPr>
            </w:pPr>
            <w:r w:rsidRPr="002A112C">
              <w:rPr>
                <w:color w:val="000000" w:themeColor="text1"/>
              </w:rPr>
              <w:t xml:space="preserve">In Ergänzung zu Ziffer </w:t>
            </w:r>
            <w:r>
              <w:rPr>
                <w:color w:val="000000" w:themeColor="text1"/>
              </w:rPr>
              <w:t xml:space="preserve">B2.2 </w:t>
            </w:r>
            <w:r w:rsidRPr="002A112C">
              <w:rPr>
                <w:color w:val="000000" w:themeColor="text1"/>
              </w:rPr>
              <w:t>gilt:</w:t>
            </w:r>
          </w:p>
          <w:p w14:paraId="0C5C43E8" w14:textId="40704D81" w:rsidR="00D731B7" w:rsidRPr="002A112C" w:rsidRDefault="00D731B7" w:rsidP="00FC3658">
            <w:pPr>
              <w:pStyle w:val="berschrift2"/>
              <w:numPr>
                <w:ilvl w:val="0"/>
                <w:numId w:val="0"/>
              </w:numPr>
              <w:ind w:left="851"/>
              <w:rPr>
                <w:color w:val="000000" w:themeColor="text1"/>
              </w:rPr>
            </w:pPr>
            <w:r w:rsidRPr="002A112C">
              <w:rPr>
                <w:color w:val="000000" w:themeColor="text1"/>
              </w:rPr>
              <w:t>Am Übergang vom Schiff zur Landanlage gehören noch zum Schiff dasjenige Lauf-/Förderband, welches bestimmungsgemäß auf dem Schiff fest montiert ist. Bandanlagen, die beidendig an Land montiert sind, gehören nicht mehr zum Schiff.</w:t>
            </w:r>
          </w:p>
          <w:p w14:paraId="4AA5E0E4" w14:textId="3FB54CD9" w:rsidR="00D731B7" w:rsidRPr="002A112C" w:rsidRDefault="00D731B7" w:rsidP="00FC3658">
            <w:pPr>
              <w:pStyle w:val="berschrift2"/>
              <w:rPr>
                <w:color w:val="000000" w:themeColor="text1"/>
              </w:rPr>
            </w:pPr>
            <w:r w:rsidRPr="002A112C">
              <w:rPr>
                <w:color w:val="000000" w:themeColor="text1"/>
              </w:rPr>
              <w:t xml:space="preserve">In Ergänzung </w:t>
            </w:r>
            <w:r>
              <w:rPr>
                <w:color w:val="000000" w:themeColor="text1"/>
              </w:rPr>
              <w:t>von</w:t>
            </w:r>
            <w:r w:rsidRPr="002A112C">
              <w:rPr>
                <w:color w:val="000000" w:themeColor="text1"/>
              </w:rPr>
              <w:t xml:space="preserve"> Ziffer </w:t>
            </w:r>
            <w:r>
              <w:rPr>
                <w:color w:val="000000" w:themeColor="text1"/>
              </w:rPr>
              <w:t xml:space="preserve">B2.4 </w:t>
            </w:r>
            <w:r w:rsidRPr="002A112C">
              <w:rPr>
                <w:color w:val="000000" w:themeColor="text1"/>
              </w:rPr>
              <w:t>gilt:</w:t>
            </w:r>
          </w:p>
          <w:p w14:paraId="48F6E2C5" w14:textId="7EEA2D86" w:rsidR="00D731B7" w:rsidRPr="002A112C" w:rsidRDefault="00D731B7" w:rsidP="00FC3658">
            <w:pPr>
              <w:pStyle w:val="berschrift2"/>
              <w:numPr>
                <w:ilvl w:val="0"/>
                <w:numId w:val="0"/>
              </w:numPr>
              <w:ind w:left="851"/>
              <w:rPr>
                <w:color w:val="000000" w:themeColor="text1"/>
              </w:rPr>
            </w:pPr>
            <w:r w:rsidRPr="002A112C">
              <w:rPr>
                <w:color w:val="000000" w:themeColor="text1"/>
              </w:rPr>
              <w:t>Werkzeuge sind nur dann mitversichert, wenn hierfür Versicherungsschutz besonders vereinbart worden ist.</w:t>
            </w:r>
          </w:p>
        </w:tc>
      </w:tr>
      <w:tr w:rsidR="00D731B7" w:rsidRPr="009F3E39" w14:paraId="70D006AF" w14:textId="77777777" w:rsidTr="00EC7329">
        <w:tc>
          <w:tcPr>
            <w:tcW w:w="5000" w:type="pct"/>
          </w:tcPr>
          <w:p w14:paraId="7D96C859" w14:textId="02A2F061" w:rsidR="00D731B7" w:rsidRPr="002A112C" w:rsidRDefault="00D731B7" w:rsidP="00FC3658">
            <w:pPr>
              <w:pStyle w:val="berschrift1"/>
              <w:rPr>
                <w:color w:val="000000" w:themeColor="text1"/>
              </w:rPr>
            </w:pPr>
            <w:bookmarkStart w:id="210" w:name="_Toc161919995"/>
            <w:r w:rsidRPr="002A112C">
              <w:rPr>
                <w:color w:val="000000" w:themeColor="text1"/>
              </w:rPr>
              <w:t>Geltungsbereich und Fahrtgrenzen</w:t>
            </w:r>
            <w:bookmarkEnd w:id="210"/>
            <w:r>
              <w:rPr>
                <w:color w:val="000000" w:themeColor="text1"/>
              </w:rPr>
              <w:t xml:space="preserve"> </w:t>
            </w:r>
          </w:p>
          <w:p w14:paraId="7F47BF7A" w14:textId="2A309A12" w:rsidR="00D731B7" w:rsidRPr="002A112C" w:rsidRDefault="00D731B7" w:rsidP="00FC3658">
            <w:pPr>
              <w:pStyle w:val="berschrift2"/>
              <w:rPr>
                <w:color w:val="000000" w:themeColor="text1"/>
              </w:rPr>
            </w:pPr>
            <w:r w:rsidRPr="002A112C">
              <w:rPr>
                <w:color w:val="000000" w:themeColor="text1"/>
              </w:rPr>
              <w:t xml:space="preserve">In Ergänzung </w:t>
            </w:r>
            <w:r>
              <w:rPr>
                <w:color w:val="000000" w:themeColor="text1"/>
              </w:rPr>
              <w:t>zu</w:t>
            </w:r>
            <w:r w:rsidRPr="002A112C">
              <w:rPr>
                <w:color w:val="000000" w:themeColor="text1"/>
              </w:rPr>
              <w:t xml:space="preserve"> Ziffer A</w:t>
            </w:r>
            <w:r w:rsidR="00E96C07">
              <w:rPr>
                <w:color w:val="000000" w:themeColor="text1"/>
              </w:rPr>
              <w:t>3</w:t>
            </w:r>
            <w:r w:rsidRPr="002A112C">
              <w:rPr>
                <w:color w:val="000000" w:themeColor="text1"/>
              </w:rPr>
              <w:t xml:space="preserve"> gilt:</w:t>
            </w:r>
          </w:p>
          <w:p w14:paraId="2A9542D6" w14:textId="24E1FA92" w:rsidR="00D731B7" w:rsidRDefault="00D731B7" w:rsidP="00003C1D">
            <w:pPr>
              <w:pStyle w:val="berschrift3"/>
            </w:pPr>
            <w:r>
              <w:t>Für nach Abschnitt M versicherte Gegenstände wird der Geltungsbereich in der Versicherungspolice vereinbart.</w:t>
            </w:r>
          </w:p>
          <w:p w14:paraId="5C728084" w14:textId="56ECB793" w:rsidR="00D731B7" w:rsidRPr="002A112C" w:rsidRDefault="00D731B7" w:rsidP="00003C1D">
            <w:pPr>
              <w:pStyle w:val="berschrift3"/>
              <w:rPr>
                <w:b/>
              </w:rPr>
            </w:pPr>
            <w:r w:rsidRPr="00C43F4F">
              <w:t>Fahrten außerhalb der Fahrtgrenzen des in der Versicherungspolice vereinbarten Geltungsbereiches sind nur dann versichert, wenn dies vor Reiseantritt mit dem Versicherer vereinbart worden ist.</w:t>
            </w:r>
          </w:p>
        </w:tc>
      </w:tr>
      <w:tr w:rsidR="00D731B7" w:rsidRPr="009F3E39" w14:paraId="19A57C1C" w14:textId="77777777" w:rsidTr="00EC7329">
        <w:tc>
          <w:tcPr>
            <w:tcW w:w="5000" w:type="pct"/>
          </w:tcPr>
          <w:p w14:paraId="7AA01797" w14:textId="704589FA" w:rsidR="00D731B7" w:rsidRPr="002A112C" w:rsidRDefault="00D731B7" w:rsidP="00FC3658">
            <w:pPr>
              <w:pStyle w:val="berschrift1"/>
              <w:rPr>
                <w:color w:val="000000" w:themeColor="text1"/>
              </w:rPr>
            </w:pPr>
            <w:bookmarkStart w:id="211" w:name="_Toc161919996"/>
            <w:r w:rsidRPr="002A112C">
              <w:rPr>
                <w:color w:val="000000" w:themeColor="text1"/>
              </w:rPr>
              <w:lastRenderedPageBreak/>
              <w:t>Umfang des Versicherungsschutzes</w:t>
            </w:r>
            <w:bookmarkEnd w:id="211"/>
          </w:p>
          <w:p w14:paraId="134D2FB5" w14:textId="35A2FBB0" w:rsidR="00D731B7" w:rsidRPr="008733A3" w:rsidRDefault="00D731B7" w:rsidP="008733A3">
            <w:pPr>
              <w:pStyle w:val="berschrift2"/>
              <w:numPr>
                <w:ilvl w:val="0"/>
                <w:numId w:val="0"/>
              </w:numPr>
              <w:ind w:left="851"/>
              <w:rPr>
                <w:color w:val="000000" w:themeColor="text1"/>
              </w:rPr>
            </w:pPr>
            <w:r w:rsidRPr="002A112C">
              <w:rPr>
                <w:color w:val="000000" w:themeColor="text1"/>
              </w:rPr>
              <w:t xml:space="preserve">In Ergänzung von Ziffer </w:t>
            </w:r>
            <w:r>
              <w:rPr>
                <w:color w:val="000000" w:themeColor="text1"/>
              </w:rPr>
              <w:t>B3.1.1</w:t>
            </w:r>
            <w:r w:rsidRPr="002A112C">
              <w:rPr>
                <w:color w:val="000000" w:themeColor="text1"/>
              </w:rPr>
              <w:t xml:space="preserve"> gilt als Schifffahrtsunfall auch der Schiffs- und Geräteunfall sowie Schäden am Greifer oder Saugkopf und die Verschüttung des Greifers oder Saugkopfes selbst, sofern kein betriebsbedingter Verschleiß schadenursächlich gewesen ist.</w:t>
            </w:r>
          </w:p>
        </w:tc>
      </w:tr>
      <w:tr w:rsidR="00D731B7" w:rsidRPr="009F3E39" w14:paraId="449214D9" w14:textId="77777777" w:rsidTr="00EC7329">
        <w:tc>
          <w:tcPr>
            <w:tcW w:w="5000" w:type="pct"/>
          </w:tcPr>
          <w:p w14:paraId="482B432C" w14:textId="36AA5475" w:rsidR="00D731B7" w:rsidRPr="000F4E57" w:rsidRDefault="00D731B7" w:rsidP="00FC3658">
            <w:pPr>
              <w:pStyle w:val="berschrift1"/>
              <w:rPr>
                <w:strike/>
                <w:color w:val="000000" w:themeColor="text1"/>
              </w:rPr>
            </w:pPr>
            <w:bookmarkStart w:id="212" w:name="_Toc161919997"/>
            <w:r w:rsidRPr="002A112C">
              <w:rPr>
                <w:color w:val="000000" w:themeColor="text1"/>
              </w:rPr>
              <w:t>Havarie-grosse</w:t>
            </w:r>
            <w:bookmarkEnd w:id="212"/>
          </w:p>
          <w:p w14:paraId="3EBCC4C7" w14:textId="1F64B7A6" w:rsidR="00D731B7" w:rsidRPr="003D7BC3" w:rsidRDefault="00D731B7" w:rsidP="003D7BC3">
            <w:pPr>
              <w:pStyle w:val="berschrift2"/>
              <w:numPr>
                <w:ilvl w:val="0"/>
                <w:numId w:val="0"/>
              </w:numPr>
              <w:ind w:left="851"/>
              <w:rPr>
                <w:color w:val="000000" w:themeColor="text1"/>
              </w:rPr>
            </w:pPr>
            <w:r w:rsidRPr="002A112C">
              <w:rPr>
                <w:color w:val="000000" w:themeColor="text1"/>
              </w:rPr>
              <w:t>Ziffern A</w:t>
            </w:r>
            <w:r w:rsidR="004D50BC">
              <w:rPr>
                <w:color w:val="000000" w:themeColor="text1"/>
              </w:rPr>
              <w:t>4</w:t>
            </w:r>
            <w:r w:rsidRPr="002A112C">
              <w:rPr>
                <w:color w:val="000000" w:themeColor="text1"/>
              </w:rPr>
              <w:t>.2.1 und B</w:t>
            </w:r>
            <w:r>
              <w:rPr>
                <w:color w:val="000000" w:themeColor="text1"/>
              </w:rPr>
              <w:t>4</w:t>
            </w:r>
            <w:r w:rsidRPr="002A112C">
              <w:rPr>
                <w:color w:val="000000" w:themeColor="text1"/>
              </w:rPr>
              <w:t xml:space="preserve"> (Havarie-grosse) sind gestrichen. </w:t>
            </w:r>
          </w:p>
        </w:tc>
      </w:tr>
      <w:tr w:rsidR="00D731B7" w:rsidRPr="009F3E39" w14:paraId="3B38D2BD" w14:textId="77777777" w:rsidTr="00EC7329">
        <w:tc>
          <w:tcPr>
            <w:tcW w:w="5000" w:type="pct"/>
          </w:tcPr>
          <w:p w14:paraId="56806360" w14:textId="2E50C834" w:rsidR="00D731B7" w:rsidRPr="002A112C" w:rsidRDefault="00D731B7" w:rsidP="00FC3658">
            <w:pPr>
              <w:pStyle w:val="berschrift1"/>
              <w:rPr>
                <w:color w:val="000000" w:themeColor="text1"/>
              </w:rPr>
            </w:pPr>
            <w:bookmarkStart w:id="213" w:name="_Toc161919998"/>
            <w:r w:rsidRPr="002A112C">
              <w:rPr>
                <w:color w:val="000000" w:themeColor="text1"/>
              </w:rPr>
              <w:t>Nicht versicherte Gefahren und nicht ersatzpflichtige Schäden</w:t>
            </w:r>
            <w:bookmarkEnd w:id="213"/>
          </w:p>
          <w:p w14:paraId="029A6D87" w14:textId="50D23E8C" w:rsidR="00D731B7" w:rsidRPr="00981387" w:rsidRDefault="00D731B7" w:rsidP="00007B6A">
            <w:pPr>
              <w:pStyle w:val="berschrift2"/>
            </w:pPr>
            <w:r w:rsidRPr="00981387">
              <w:t>In Ergänzung von Ziffer B</w:t>
            </w:r>
            <w:r>
              <w:t>3</w:t>
            </w:r>
            <w:r w:rsidRPr="00981387">
              <w:t>.</w:t>
            </w:r>
            <w:r>
              <w:t>2</w:t>
            </w:r>
            <w:r w:rsidRPr="00981387">
              <w:t>.1 gilt:</w:t>
            </w:r>
          </w:p>
          <w:p w14:paraId="79687D53" w14:textId="4CF7A772" w:rsidR="00D731B7" w:rsidRPr="00981387" w:rsidRDefault="00D731B7" w:rsidP="00007B6A">
            <w:pPr>
              <w:pStyle w:val="berschrift3"/>
            </w:pPr>
            <w:r w:rsidRPr="00981387">
              <w:t>Die Fahrtüchtigkeit umfasst auch die Liege- und die Schwimmtüchtigkeit.</w:t>
            </w:r>
          </w:p>
          <w:p w14:paraId="78401AE5" w14:textId="77777777" w:rsidR="00D731B7" w:rsidRDefault="00D731B7" w:rsidP="00167FE4">
            <w:pPr>
              <w:pStyle w:val="berschrift3"/>
            </w:pPr>
            <w:r w:rsidRPr="00981387">
              <w:t>Das versicherte Schiff ist auch dann nicht fahrtüchtig, wenn es</w:t>
            </w:r>
          </w:p>
          <w:p w14:paraId="580AB735" w14:textId="0C85C477" w:rsidR="00D731B7" w:rsidRDefault="00D731B7" w:rsidP="00167FE4">
            <w:pPr>
              <w:pStyle w:val="Listenabsatz"/>
              <w:numPr>
                <w:ilvl w:val="0"/>
                <w:numId w:val="25"/>
              </w:numPr>
            </w:pPr>
            <w:r w:rsidRPr="00167FE4">
              <w:t xml:space="preserve">nicht nach </w:t>
            </w:r>
            <w:r w:rsidRPr="005077A6">
              <w:t>herstellerseitigen Wartungs</w:t>
            </w:r>
            <w:r>
              <w:t>vorschriften</w:t>
            </w:r>
            <w:r w:rsidRPr="00167FE4">
              <w:t xml:space="preserve"> gewartet oder</w:t>
            </w:r>
          </w:p>
          <w:p w14:paraId="7131B765" w14:textId="52C12DE6" w:rsidR="00D731B7" w:rsidRPr="00167FE4" w:rsidRDefault="00D731B7" w:rsidP="00167FE4">
            <w:pPr>
              <w:pStyle w:val="Listenabsatz"/>
              <w:numPr>
                <w:ilvl w:val="0"/>
                <w:numId w:val="25"/>
              </w:numPr>
            </w:pPr>
            <w:r w:rsidRPr="00167FE4">
              <w:rPr>
                <w:iCs/>
              </w:rPr>
              <w:t>nicht sach- und fachgerecht vertäut worden ist.</w:t>
            </w:r>
          </w:p>
        </w:tc>
      </w:tr>
      <w:tr w:rsidR="00D731B7" w:rsidRPr="009F3E39" w14:paraId="5F7C770D" w14:textId="77777777" w:rsidTr="00EC7329">
        <w:tc>
          <w:tcPr>
            <w:tcW w:w="5000" w:type="pct"/>
          </w:tcPr>
          <w:p w14:paraId="346CD626" w14:textId="79CDF547" w:rsidR="00D731B7" w:rsidRPr="002A112C" w:rsidRDefault="00D731B7" w:rsidP="00FC3658">
            <w:pPr>
              <w:pStyle w:val="berschrift1"/>
              <w:rPr>
                <w:color w:val="000000" w:themeColor="text1"/>
              </w:rPr>
            </w:pPr>
            <w:bookmarkStart w:id="214" w:name="_Toc161919999"/>
            <w:r>
              <w:rPr>
                <w:color w:val="000000" w:themeColor="text1"/>
              </w:rPr>
              <w:t xml:space="preserve">Weitere </w:t>
            </w:r>
            <w:r w:rsidRPr="002A112C">
              <w:rPr>
                <w:color w:val="000000" w:themeColor="text1"/>
              </w:rPr>
              <w:t xml:space="preserve">Obliegenheiten </w:t>
            </w:r>
            <w:r>
              <w:rPr>
                <w:color w:val="000000" w:themeColor="text1"/>
              </w:rPr>
              <w:t xml:space="preserve">des Versicherungsnehmers </w:t>
            </w:r>
            <w:r w:rsidRPr="002A112C">
              <w:rPr>
                <w:color w:val="000000" w:themeColor="text1"/>
              </w:rPr>
              <w:t xml:space="preserve">vor Eintritt des </w:t>
            </w:r>
            <w:r>
              <w:rPr>
                <w:color w:val="000000" w:themeColor="text1"/>
              </w:rPr>
              <w:t>Versicherungsfalls</w:t>
            </w:r>
            <w:bookmarkEnd w:id="214"/>
            <w:r w:rsidRPr="002A112C">
              <w:rPr>
                <w:color w:val="000000" w:themeColor="text1"/>
              </w:rPr>
              <w:t xml:space="preserve"> </w:t>
            </w:r>
          </w:p>
          <w:p w14:paraId="28272E07" w14:textId="6E683800" w:rsidR="00D731B7" w:rsidRDefault="00D731B7" w:rsidP="00FC3658">
            <w:pPr>
              <w:pStyle w:val="berschrift2"/>
              <w:rPr>
                <w:color w:val="000000" w:themeColor="text1"/>
              </w:rPr>
            </w:pPr>
            <w:r>
              <w:rPr>
                <w:color w:val="000000" w:themeColor="text1"/>
              </w:rPr>
              <w:t xml:space="preserve">Obliegenheiten </w:t>
            </w:r>
          </w:p>
          <w:p w14:paraId="12E6243A" w14:textId="343D20FC" w:rsidR="00D731B7" w:rsidRPr="002A112C" w:rsidRDefault="00D731B7" w:rsidP="00FC3658">
            <w:pPr>
              <w:pStyle w:val="berschrift3"/>
            </w:pPr>
            <w:r w:rsidRPr="002A112C">
              <w:t>Der Versicherungsnehmer hat durch geeignete Maßnahmen sicherzustellen, dass das Schiff bei drohendem Sturm (Windstärke 8 Beaufort und darüber) an einen sicheren Ort verholt und/oder vertäut werden kann.</w:t>
            </w:r>
          </w:p>
          <w:p w14:paraId="220886EF" w14:textId="6B51814E" w:rsidR="00D731B7" w:rsidRPr="002A112C" w:rsidRDefault="00D731B7" w:rsidP="00FC3658">
            <w:pPr>
              <w:pStyle w:val="berschrift3"/>
            </w:pPr>
            <w:r w:rsidRPr="002A112C">
              <w:t>Hierzu hat er insbesondere Einsatzpläne aufzustellen, die</w:t>
            </w:r>
          </w:p>
          <w:p w14:paraId="3C2D4BB4" w14:textId="427C15B0" w:rsidR="00D731B7" w:rsidRPr="002A112C" w:rsidRDefault="00D731B7" w:rsidP="00B93027">
            <w:pPr>
              <w:pStyle w:val="berschrift2"/>
              <w:numPr>
                <w:ilvl w:val="0"/>
                <w:numId w:val="26"/>
              </w:numPr>
              <w:rPr>
                <w:color w:val="000000" w:themeColor="text1"/>
              </w:rPr>
            </w:pPr>
            <w:r w:rsidRPr="002A112C">
              <w:rPr>
                <w:color w:val="000000" w:themeColor="text1"/>
              </w:rPr>
              <w:t>geeignet sind, ein Verholen an einen sicheren Liegeplatz und/oder sicheres Vertäuen des Schiffes durch die Besatzung bei drohendem Sturm sicherzustellen. Wird der Einsatzplan von einem bei einer Industrie- und Handelskammer anerkannten Sachverständigen für die versicherte Anlage selbst erstellt, so gilt der Einsatzplan im Zweifel als geeignet,</w:t>
            </w:r>
          </w:p>
          <w:p w14:paraId="30BDF9CE" w14:textId="4C411AB1" w:rsidR="00D731B7" w:rsidRPr="002A112C" w:rsidRDefault="00D731B7" w:rsidP="00B93027">
            <w:pPr>
              <w:pStyle w:val="berschrift2"/>
              <w:numPr>
                <w:ilvl w:val="0"/>
                <w:numId w:val="26"/>
              </w:numPr>
              <w:rPr>
                <w:color w:val="000000" w:themeColor="text1"/>
              </w:rPr>
            </w:pPr>
            <w:r w:rsidRPr="002A112C">
              <w:rPr>
                <w:color w:val="000000" w:themeColor="text1"/>
              </w:rPr>
              <w:t>klare Handlungsanweisungen und Verantwortlichkeiten für das regelmäßige Einholen von Wetterinformationen und das Vorgehen zum sicheren Verholen und/oder Vertäuen des Schiffes enthalten.</w:t>
            </w:r>
          </w:p>
          <w:p w14:paraId="4922A947" w14:textId="70B5348A" w:rsidR="00D731B7" w:rsidRPr="008E0DC3" w:rsidRDefault="00D731B7" w:rsidP="00383BC9">
            <w:pPr>
              <w:pStyle w:val="berschrift3"/>
            </w:pPr>
            <w:r w:rsidRPr="002A112C">
              <w:t xml:space="preserve">Der Versicherungsnehmer hat diese Einsatzpläne der Besatzung bekannt zu geben und auf ihre Einhaltung hinzuwirken. Der Versicherungsnehmer hat ferner die Eignung der von ihm aufgestellten Einsatzpläne und deren Einhaltung durch regelmäßige Kontrollen </w:t>
            </w:r>
            <w:r w:rsidRPr="008E0DC3">
              <w:t>zu überprüfen und dieses im Schaden</w:t>
            </w:r>
            <w:r>
              <w:t>s</w:t>
            </w:r>
            <w:r w:rsidRPr="008E0DC3">
              <w:t>fall nachzuweisen.</w:t>
            </w:r>
          </w:p>
          <w:p w14:paraId="0D47B491" w14:textId="157E6367" w:rsidR="00D731B7" w:rsidRPr="008E0DC3" w:rsidRDefault="00D731B7" w:rsidP="00FC3658">
            <w:pPr>
              <w:pStyle w:val="berschrift2"/>
            </w:pPr>
            <w:r w:rsidRPr="008E0DC3">
              <w:t>Rechtsfolgen von Obliegenheitsverletzungen</w:t>
            </w:r>
          </w:p>
          <w:p w14:paraId="2EA2ED95" w14:textId="5D5FF262" w:rsidR="00D731B7" w:rsidRPr="008E0DC3" w:rsidRDefault="00D731B7" w:rsidP="00FC3658">
            <w:pPr>
              <w:pStyle w:val="berschrift3"/>
            </w:pPr>
            <w:r w:rsidRPr="008E0DC3">
              <w:t>Es gelten die Rechtsfolgen der Verletzung von Obliegenheiten gemäß Ziffer A1</w:t>
            </w:r>
            <w:r w:rsidR="001A0B37">
              <w:t>1</w:t>
            </w:r>
            <w:r w:rsidRPr="008E0DC3">
              <w:t xml:space="preserve">.3.1. </w:t>
            </w:r>
          </w:p>
          <w:p w14:paraId="39DEC3B9" w14:textId="4DC4CC07" w:rsidR="00D731B7" w:rsidRPr="000D37E7" w:rsidRDefault="00D731B7" w:rsidP="000D37E7">
            <w:pPr>
              <w:pStyle w:val="berschrift3"/>
            </w:pPr>
            <w:r w:rsidRPr="008E0DC3">
              <w:t>Ergänzend zu Ziffer A1</w:t>
            </w:r>
            <w:r w:rsidR="00D56AE4">
              <w:t>1</w:t>
            </w:r>
            <w:r w:rsidRPr="008E0DC3">
              <w:t>.3.1 kann der Versicherer den Vertrag innerhalb eines Monats, nachdem er von der Verletzung Kenntnis erlangt hat, ohne Einhaltung einer Frist kündigen.</w:t>
            </w:r>
          </w:p>
        </w:tc>
      </w:tr>
    </w:tbl>
    <w:p w14:paraId="79B7ADEE" w14:textId="2D8234FF" w:rsidR="00630171" w:rsidRDefault="00630171" w:rsidP="00FC3658">
      <w:pPr>
        <w:spacing w:after="0"/>
        <w:ind w:left="0"/>
        <w:jc w:val="left"/>
        <w:rPr>
          <w:rFonts w:cs="Arial"/>
        </w:rPr>
      </w:pPr>
    </w:p>
    <w:sectPr w:rsidR="00630171" w:rsidSect="00876718">
      <w:pgSz w:w="11906" w:h="16838" w:code="9"/>
      <w:pgMar w:top="1418" w:right="1418"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5F37" w14:textId="77777777" w:rsidR="00526644" w:rsidRDefault="00526644" w:rsidP="007817F8">
      <w:r>
        <w:separator/>
      </w:r>
    </w:p>
  </w:endnote>
  <w:endnote w:type="continuationSeparator" w:id="0">
    <w:p w14:paraId="50B12C71" w14:textId="77777777" w:rsidR="00526644" w:rsidRDefault="00526644" w:rsidP="007817F8">
      <w:r>
        <w:continuationSeparator/>
      </w:r>
    </w:p>
  </w:endnote>
  <w:endnote w:type="continuationNotice" w:id="1">
    <w:p w14:paraId="5DD7EA08" w14:textId="77777777" w:rsidR="00526644" w:rsidRDefault="00526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97299"/>
      <w:docPartObj>
        <w:docPartGallery w:val="Page Numbers (Bottom of Page)"/>
        <w:docPartUnique/>
      </w:docPartObj>
    </w:sdtPr>
    <w:sdtContent>
      <w:sdt>
        <w:sdtPr>
          <w:id w:val="-1769616900"/>
          <w:docPartObj>
            <w:docPartGallery w:val="Page Numbers (Top of Page)"/>
            <w:docPartUnique/>
          </w:docPartObj>
        </w:sdtPr>
        <w:sdtContent>
          <w:p w14:paraId="6F048D42" w14:textId="3A388881" w:rsidR="00ED6CFA" w:rsidRPr="00E40395" w:rsidRDefault="00C15CB3" w:rsidP="006A387C">
            <w:pPr>
              <w:pStyle w:val="Fuzeile"/>
              <w:ind w:left="-142"/>
              <w:jc w:val="right"/>
            </w:pPr>
            <w:r w:rsidRPr="00E40395">
              <w:t>ADB</w:t>
            </w:r>
            <w:r w:rsidR="0098321D" w:rsidRPr="00E40395">
              <w:t xml:space="preserve"> 2024</w:t>
            </w:r>
            <w:r w:rsidR="00D01523" w:rsidRPr="00E40395">
              <w:t xml:space="preserve"> </w:t>
            </w:r>
            <w:r w:rsidR="00053437" w:rsidRPr="00E40395">
              <w:t>(</w:t>
            </w:r>
            <w:r w:rsidR="00D01523" w:rsidRPr="00E40395">
              <w:t xml:space="preserve">Stand: </w:t>
            </w:r>
            <w:r w:rsidR="007A2095">
              <w:t>März</w:t>
            </w:r>
            <w:r w:rsidR="00D01523" w:rsidRPr="00E40395">
              <w:t xml:space="preserve"> 2024</w:t>
            </w:r>
            <w:r w:rsidR="00053437" w:rsidRPr="00E40395">
              <w:t>)</w:t>
            </w:r>
            <w:r w:rsidR="0098321D" w:rsidRPr="00E40395">
              <w:tab/>
            </w:r>
            <w:r w:rsidR="0098321D" w:rsidRPr="00E40395">
              <w:tab/>
            </w:r>
            <w:r w:rsidR="008A63C0" w:rsidRPr="00E40395">
              <w:t xml:space="preserve">Seite </w:t>
            </w:r>
            <w:r w:rsidR="008A63C0" w:rsidRPr="00E40395">
              <w:rPr>
                <w:b/>
                <w:bCs/>
              </w:rPr>
              <w:fldChar w:fldCharType="begin"/>
            </w:r>
            <w:r w:rsidR="008A63C0" w:rsidRPr="00E40395">
              <w:rPr>
                <w:b/>
                <w:bCs/>
              </w:rPr>
              <w:instrText>PAGE</w:instrText>
            </w:r>
            <w:r w:rsidR="008A63C0" w:rsidRPr="00E40395">
              <w:rPr>
                <w:b/>
                <w:bCs/>
              </w:rPr>
              <w:fldChar w:fldCharType="separate"/>
            </w:r>
            <w:r w:rsidR="008A63C0" w:rsidRPr="00E40395">
              <w:rPr>
                <w:b/>
                <w:bCs/>
              </w:rPr>
              <w:t>2</w:t>
            </w:r>
            <w:r w:rsidR="008A63C0" w:rsidRPr="00E40395">
              <w:rPr>
                <w:b/>
                <w:bCs/>
              </w:rPr>
              <w:fldChar w:fldCharType="end"/>
            </w:r>
            <w:r w:rsidR="008A63C0" w:rsidRPr="00E40395">
              <w:t xml:space="preserve"> von </w:t>
            </w:r>
            <w:r w:rsidR="008A63C0" w:rsidRPr="00E40395">
              <w:rPr>
                <w:b/>
                <w:bCs/>
              </w:rPr>
              <w:fldChar w:fldCharType="begin"/>
            </w:r>
            <w:r w:rsidR="008A63C0" w:rsidRPr="00E40395">
              <w:rPr>
                <w:b/>
                <w:bCs/>
              </w:rPr>
              <w:instrText>NUMPAGES</w:instrText>
            </w:r>
            <w:r w:rsidR="008A63C0" w:rsidRPr="00E40395">
              <w:rPr>
                <w:b/>
                <w:bCs/>
              </w:rPr>
              <w:fldChar w:fldCharType="separate"/>
            </w:r>
            <w:r w:rsidR="008A63C0" w:rsidRPr="00E40395">
              <w:rPr>
                <w:b/>
                <w:bCs/>
              </w:rPr>
              <w:t>2</w:t>
            </w:r>
            <w:r w:rsidR="008A63C0" w:rsidRPr="00E4039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FBDC" w14:textId="77777777" w:rsidR="00526644" w:rsidRDefault="00526644" w:rsidP="007817F8">
      <w:r>
        <w:separator/>
      </w:r>
    </w:p>
  </w:footnote>
  <w:footnote w:type="continuationSeparator" w:id="0">
    <w:p w14:paraId="22B1E579" w14:textId="77777777" w:rsidR="00526644" w:rsidRDefault="00526644" w:rsidP="007817F8">
      <w:r>
        <w:continuationSeparator/>
      </w:r>
    </w:p>
  </w:footnote>
  <w:footnote w:type="continuationNotice" w:id="1">
    <w:p w14:paraId="7CBD07AB" w14:textId="77777777" w:rsidR="00526644" w:rsidRDefault="005266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5388" w14:textId="1AA107CF" w:rsidR="008E52C6" w:rsidRDefault="00BB4C53">
    <w:pPr>
      <w:pStyle w:val="Kopfzeile"/>
    </w:pPr>
    <w:r>
      <w:rPr>
        <w:rFonts w:cs="Arial"/>
        <w:b/>
        <w:noProof/>
      </w:rPr>
      <w:drawing>
        <wp:anchor distT="0" distB="0" distL="114300" distR="114300" simplePos="0" relativeHeight="251658241" behindDoc="0" locked="0" layoutInCell="0" allowOverlap="1" wp14:anchorId="6BBC1AE4" wp14:editId="572D2B8A">
          <wp:simplePos x="0" y="0"/>
          <wp:positionH relativeFrom="column">
            <wp:posOffset>-29845</wp:posOffset>
          </wp:positionH>
          <wp:positionV relativeFrom="page">
            <wp:posOffset>288974</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CD99" w14:textId="38597E28" w:rsidR="00EC0042" w:rsidRDefault="00F047F6">
    <w:pPr>
      <w:pStyle w:val="Kopfzeile"/>
    </w:pPr>
    <w:r>
      <w:rPr>
        <w:rFonts w:cs="Arial"/>
        <w:b/>
        <w:noProof/>
      </w:rPr>
      <w:drawing>
        <wp:anchor distT="0" distB="0" distL="114300" distR="114300" simplePos="0" relativeHeight="251658240" behindDoc="0" locked="0" layoutInCell="0" allowOverlap="1" wp14:anchorId="1C908F1A" wp14:editId="3D58A137">
          <wp:simplePos x="0" y="0"/>
          <wp:positionH relativeFrom="column">
            <wp:posOffset>-63500</wp:posOffset>
          </wp:positionH>
          <wp:positionV relativeFrom="paragraph">
            <wp:posOffset>-155014</wp:posOffset>
          </wp:positionV>
          <wp:extent cx="2343150" cy="409575"/>
          <wp:effectExtent l="0" t="0" r="0" b="0"/>
          <wp:wrapNone/>
          <wp:docPr id="4" name="Grafik 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A33"/>
    <w:multiLevelType w:val="hybridMultilevel"/>
    <w:tmpl w:val="FD32FEA4"/>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0D9D7608"/>
    <w:multiLevelType w:val="hybridMultilevel"/>
    <w:tmpl w:val="E4ECC9A6"/>
    <w:lvl w:ilvl="0" w:tplc="05666154">
      <w:start w:val="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0B07166"/>
    <w:multiLevelType w:val="hybridMultilevel"/>
    <w:tmpl w:val="D4A44364"/>
    <w:lvl w:ilvl="0" w:tplc="05666154">
      <w:start w:val="2"/>
      <w:numFmt w:val="bullet"/>
      <w:lvlText w:val="-"/>
      <w:lvlJc w:val="left"/>
      <w:pPr>
        <w:ind w:left="1211" w:hanging="360"/>
      </w:pPr>
      <w:rPr>
        <w:rFonts w:ascii="Arial" w:eastAsia="Times New Roman" w:hAnsi="Arial" w:cs="Arial" w:hint="default"/>
      </w:rPr>
    </w:lvl>
    <w:lvl w:ilvl="1" w:tplc="05666154">
      <w:start w:val="2"/>
      <w:numFmt w:val="bullet"/>
      <w:lvlText w:val="-"/>
      <w:lvlJc w:val="left"/>
      <w:pPr>
        <w:ind w:left="1931" w:hanging="360"/>
      </w:pPr>
      <w:rPr>
        <w:rFonts w:ascii="Arial" w:eastAsia="Times New Roman" w:hAnsi="Arial" w:cs="Arial"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151F07FB"/>
    <w:multiLevelType w:val="hybridMultilevel"/>
    <w:tmpl w:val="A46AFE0A"/>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15FF7E5E"/>
    <w:multiLevelType w:val="hybridMultilevel"/>
    <w:tmpl w:val="6910F32C"/>
    <w:lvl w:ilvl="0" w:tplc="75AE17B2">
      <w:start w:val="2"/>
      <w:numFmt w:val="lowerLetter"/>
      <w:lvlText w:val="(%1)"/>
      <w:lvlJc w:val="left"/>
      <w:pPr>
        <w:ind w:left="1275" w:hanging="360"/>
      </w:pPr>
      <w:rPr>
        <w:rFonts w:hint="default"/>
      </w:rPr>
    </w:lvl>
    <w:lvl w:ilvl="1" w:tplc="04070019" w:tentative="1">
      <w:start w:val="1"/>
      <w:numFmt w:val="lowerLetter"/>
      <w:lvlText w:val="%2."/>
      <w:lvlJc w:val="left"/>
      <w:pPr>
        <w:ind w:left="1995" w:hanging="360"/>
      </w:pPr>
    </w:lvl>
    <w:lvl w:ilvl="2" w:tplc="0407001B" w:tentative="1">
      <w:start w:val="1"/>
      <w:numFmt w:val="lowerRoman"/>
      <w:lvlText w:val="%3."/>
      <w:lvlJc w:val="right"/>
      <w:pPr>
        <w:ind w:left="2715" w:hanging="180"/>
      </w:pPr>
    </w:lvl>
    <w:lvl w:ilvl="3" w:tplc="0407000F" w:tentative="1">
      <w:start w:val="1"/>
      <w:numFmt w:val="decimal"/>
      <w:lvlText w:val="%4."/>
      <w:lvlJc w:val="left"/>
      <w:pPr>
        <w:ind w:left="3435" w:hanging="360"/>
      </w:pPr>
    </w:lvl>
    <w:lvl w:ilvl="4" w:tplc="04070019" w:tentative="1">
      <w:start w:val="1"/>
      <w:numFmt w:val="lowerLetter"/>
      <w:lvlText w:val="%5."/>
      <w:lvlJc w:val="left"/>
      <w:pPr>
        <w:ind w:left="4155" w:hanging="360"/>
      </w:pPr>
    </w:lvl>
    <w:lvl w:ilvl="5" w:tplc="0407001B" w:tentative="1">
      <w:start w:val="1"/>
      <w:numFmt w:val="lowerRoman"/>
      <w:lvlText w:val="%6."/>
      <w:lvlJc w:val="right"/>
      <w:pPr>
        <w:ind w:left="4875" w:hanging="180"/>
      </w:pPr>
    </w:lvl>
    <w:lvl w:ilvl="6" w:tplc="0407000F" w:tentative="1">
      <w:start w:val="1"/>
      <w:numFmt w:val="decimal"/>
      <w:lvlText w:val="%7."/>
      <w:lvlJc w:val="left"/>
      <w:pPr>
        <w:ind w:left="5595" w:hanging="360"/>
      </w:pPr>
    </w:lvl>
    <w:lvl w:ilvl="7" w:tplc="04070019" w:tentative="1">
      <w:start w:val="1"/>
      <w:numFmt w:val="lowerLetter"/>
      <w:lvlText w:val="%8."/>
      <w:lvlJc w:val="left"/>
      <w:pPr>
        <w:ind w:left="6315" w:hanging="360"/>
      </w:pPr>
    </w:lvl>
    <w:lvl w:ilvl="8" w:tplc="0407001B" w:tentative="1">
      <w:start w:val="1"/>
      <w:numFmt w:val="lowerRoman"/>
      <w:lvlText w:val="%9."/>
      <w:lvlJc w:val="right"/>
      <w:pPr>
        <w:ind w:left="7035" w:hanging="180"/>
      </w:pPr>
    </w:lvl>
  </w:abstractNum>
  <w:abstractNum w:abstractNumId="5" w15:restartNumberingAfterBreak="0">
    <w:nsid w:val="1BE12D6C"/>
    <w:multiLevelType w:val="hybridMultilevel"/>
    <w:tmpl w:val="93F808FE"/>
    <w:lvl w:ilvl="0" w:tplc="05666154">
      <w:start w:val="2"/>
      <w:numFmt w:val="bullet"/>
      <w:lvlText w:val="-"/>
      <w:lvlJc w:val="left"/>
      <w:pPr>
        <w:ind w:left="2184" w:hanging="360"/>
      </w:pPr>
      <w:rPr>
        <w:rFonts w:ascii="Arial" w:eastAsia="Times New Roman" w:hAnsi="Arial" w:cs="Arial" w:hint="default"/>
      </w:rPr>
    </w:lvl>
    <w:lvl w:ilvl="1" w:tplc="04070003" w:tentative="1">
      <w:start w:val="1"/>
      <w:numFmt w:val="bullet"/>
      <w:lvlText w:val="o"/>
      <w:lvlJc w:val="left"/>
      <w:pPr>
        <w:ind w:left="2904" w:hanging="360"/>
      </w:pPr>
      <w:rPr>
        <w:rFonts w:ascii="Courier New" w:hAnsi="Courier New" w:cs="Courier New" w:hint="default"/>
      </w:rPr>
    </w:lvl>
    <w:lvl w:ilvl="2" w:tplc="04070005" w:tentative="1">
      <w:start w:val="1"/>
      <w:numFmt w:val="bullet"/>
      <w:lvlText w:val=""/>
      <w:lvlJc w:val="left"/>
      <w:pPr>
        <w:ind w:left="3624" w:hanging="360"/>
      </w:pPr>
      <w:rPr>
        <w:rFonts w:ascii="Wingdings" w:hAnsi="Wingdings" w:hint="default"/>
      </w:rPr>
    </w:lvl>
    <w:lvl w:ilvl="3" w:tplc="04070001" w:tentative="1">
      <w:start w:val="1"/>
      <w:numFmt w:val="bullet"/>
      <w:lvlText w:val=""/>
      <w:lvlJc w:val="left"/>
      <w:pPr>
        <w:ind w:left="4344" w:hanging="360"/>
      </w:pPr>
      <w:rPr>
        <w:rFonts w:ascii="Symbol" w:hAnsi="Symbol" w:hint="default"/>
      </w:rPr>
    </w:lvl>
    <w:lvl w:ilvl="4" w:tplc="04070003" w:tentative="1">
      <w:start w:val="1"/>
      <w:numFmt w:val="bullet"/>
      <w:lvlText w:val="o"/>
      <w:lvlJc w:val="left"/>
      <w:pPr>
        <w:ind w:left="5064" w:hanging="360"/>
      </w:pPr>
      <w:rPr>
        <w:rFonts w:ascii="Courier New" w:hAnsi="Courier New" w:cs="Courier New" w:hint="default"/>
      </w:rPr>
    </w:lvl>
    <w:lvl w:ilvl="5" w:tplc="04070005" w:tentative="1">
      <w:start w:val="1"/>
      <w:numFmt w:val="bullet"/>
      <w:lvlText w:val=""/>
      <w:lvlJc w:val="left"/>
      <w:pPr>
        <w:ind w:left="5784" w:hanging="360"/>
      </w:pPr>
      <w:rPr>
        <w:rFonts w:ascii="Wingdings" w:hAnsi="Wingdings" w:hint="default"/>
      </w:rPr>
    </w:lvl>
    <w:lvl w:ilvl="6" w:tplc="04070001" w:tentative="1">
      <w:start w:val="1"/>
      <w:numFmt w:val="bullet"/>
      <w:lvlText w:val=""/>
      <w:lvlJc w:val="left"/>
      <w:pPr>
        <w:ind w:left="6504" w:hanging="360"/>
      </w:pPr>
      <w:rPr>
        <w:rFonts w:ascii="Symbol" w:hAnsi="Symbol" w:hint="default"/>
      </w:rPr>
    </w:lvl>
    <w:lvl w:ilvl="7" w:tplc="04070003" w:tentative="1">
      <w:start w:val="1"/>
      <w:numFmt w:val="bullet"/>
      <w:lvlText w:val="o"/>
      <w:lvlJc w:val="left"/>
      <w:pPr>
        <w:ind w:left="7224" w:hanging="360"/>
      </w:pPr>
      <w:rPr>
        <w:rFonts w:ascii="Courier New" w:hAnsi="Courier New" w:cs="Courier New" w:hint="default"/>
      </w:rPr>
    </w:lvl>
    <w:lvl w:ilvl="8" w:tplc="04070005" w:tentative="1">
      <w:start w:val="1"/>
      <w:numFmt w:val="bullet"/>
      <w:lvlText w:val=""/>
      <w:lvlJc w:val="left"/>
      <w:pPr>
        <w:ind w:left="7944" w:hanging="360"/>
      </w:pPr>
      <w:rPr>
        <w:rFonts w:ascii="Wingdings" w:hAnsi="Wingdings" w:hint="default"/>
      </w:rPr>
    </w:lvl>
  </w:abstractNum>
  <w:abstractNum w:abstractNumId="6" w15:restartNumberingAfterBreak="0">
    <w:nsid w:val="1FF8142D"/>
    <w:multiLevelType w:val="hybridMultilevel"/>
    <w:tmpl w:val="1234ADE0"/>
    <w:lvl w:ilvl="0" w:tplc="D032C97C">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 w15:restartNumberingAfterBreak="0">
    <w:nsid w:val="282C5300"/>
    <w:multiLevelType w:val="multilevel"/>
    <w:tmpl w:val="1004AE06"/>
    <w:lvl w:ilvl="0">
      <w:start w:val="1"/>
      <w:numFmt w:val="upperLetter"/>
      <w:pStyle w:val="Titel"/>
      <w:lvlText w:val="Abschnitt %1"/>
      <w:lvlJc w:val="left"/>
      <w:pPr>
        <w:tabs>
          <w:tab w:val="num" w:pos="284"/>
        </w:tabs>
        <w:ind w:left="170" w:hanging="170"/>
      </w:pPr>
      <w:rPr>
        <w:specVanish w:val="0"/>
      </w:rPr>
    </w:lvl>
    <w:lvl w:ilvl="1">
      <w:start w:val="1"/>
      <w:numFmt w:val="decimal"/>
      <w:pStyle w:val="berschrift1"/>
      <w:lvlText w:val="%1%2"/>
      <w:lvlJc w:val="left"/>
      <w:pPr>
        <w:tabs>
          <w:tab w:val="num" w:pos="851"/>
        </w:tabs>
        <w:ind w:left="851" w:hanging="851"/>
      </w:pPr>
      <w:rPr>
        <w:rFonts w:hint="default"/>
        <w:b/>
        <w:bCs w:val="0"/>
        <w:i w:val="0"/>
        <w:iCs/>
        <w:strike w:val="0"/>
      </w:rPr>
    </w:lvl>
    <w:lvl w:ilvl="2">
      <w:start w:val="1"/>
      <w:numFmt w:val="decimal"/>
      <w:pStyle w:val="berschrift2"/>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3"/>
      <w:lvlText w:val="%1%2.%3.%4"/>
      <w:lvlJc w:val="left"/>
      <w:pPr>
        <w:tabs>
          <w:tab w:val="num" w:pos="851"/>
        </w:tabs>
        <w:ind w:left="851" w:hanging="851"/>
      </w:pPr>
      <w:rPr>
        <w:rFonts w:hint="default"/>
        <w:b w:val="0"/>
        <w:bCs/>
        <w:lang w:bidi="x-none"/>
        <w:specVanish w:val="0"/>
      </w:rPr>
    </w:lvl>
    <w:lvl w:ilvl="4">
      <w:start w:val="1"/>
      <w:numFmt w:val="ordinal"/>
      <w:lvlRestart w:val="0"/>
      <w:pStyle w:val="berschrift4"/>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C26568B"/>
    <w:multiLevelType w:val="hybridMultilevel"/>
    <w:tmpl w:val="D3CA965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1D42378"/>
    <w:multiLevelType w:val="multilevel"/>
    <w:tmpl w:val="132C0530"/>
    <w:lvl w:ilvl="0">
      <w:start w:val="1"/>
      <w:numFmt w:val="upperLetter"/>
      <w:lvlText w:val="Abschnitt %1"/>
      <w:lvlJc w:val="left"/>
      <w:pPr>
        <w:tabs>
          <w:tab w:val="num" w:pos="284"/>
        </w:tabs>
        <w:ind w:left="170" w:hanging="17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strike w:val="0"/>
      </w:rPr>
    </w:lvl>
    <w:lvl w:ilvl="4">
      <w:start w:val="1"/>
      <w:numFmt w:val="ordinal"/>
      <w:lvlRestart w:val="0"/>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42F33022"/>
    <w:multiLevelType w:val="hybridMultilevel"/>
    <w:tmpl w:val="AD28453E"/>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4400641E"/>
    <w:multiLevelType w:val="hybridMultilevel"/>
    <w:tmpl w:val="4C7EE6AC"/>
    <w:lvl w:ilvl="0" w:tplc="0407000F">
      <w:start w:val="1"/>
      <w:numFmt w:val="decimal"/>
      <w:lvlText w:val="%1."/>
      <w:lvlJc w:val="left"/>
      <w:pPr>
        <w:ind w:left="1635" w:hanging="360"/>
      </w:p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12" w15:restartNumberingAfterBreak="0">
    <w:nsid w:val="44647384"/>
    <w:multiLevelType w:val="hybridMultilevel"/>
    <w:tmpl w:val="A390548E"/>
    <w:lvl w:ilvl="0" w:tplc="25FED472">
      <w:start w:val="1"/>
      <w:numFmt w:val="bullet"/>
      <w:pStyle w:val="Listenabsatz"/>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79560C"/>
    <w:multiLevelType w:val="hybridMultilevel"/>
    <w:tmpl w:val="B61CF3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7F3FEE"/>
    <w:multiLevelType w:val="hybridMultilevel"/>
    <w:tmpl w:val="ED0C6C82"/>
    <w:lvl w:ilvl="0" w:tplc="D788262C">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5" w15:restartNumberingAfterBreak="0">
    <w:nsid w:val="4AC647D8"/>
    <w:multiLevelType w:val="hybridMultilevel"/>
    <w:tmpl w:val="56BAB4C0"/>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15:restartNumberingAfterBreak="0">
    <w:nsid w:val="4D784387"/>
    <w:multiLevelType w:val="multilevel"/>
    <w:tmpl w:val="5A8E51BA"/>
    <w:lvl w:ilvl="0">
      <w:start w:val="1"/>
      <w:numFmt w:val="upperLetter"/>
      <w:lvlText w:val="Abschnitt %1"/>
      <w:lvlJc w:val="left"/>
      <w:pPr>
        <w:tabs>
          <w:tab w:val="num" w:pos="284"/>
        </w:tabs>
        <w:ind w:left="170" w:hanging="17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strike w:val="0"/>
      </w:rPr>
    </w:lvl>
    <w:lvl w:ilvl="4">
      <w:start w:val="1"/>
      <w:numFmt w:val="ordinal"/>
      <w:lvlRestart w:val="0"/>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57757281"/>
    <w:multiLevelType w:val="hybridMultilevel"/>
    <w:tmpl w:val="E5406EF6"/>
    <w:lvl w:ilvl="0" w:tplc="718CA17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8" w15:restartNumberingAfterBreak="0">
    <w:nsid w:val="5BCB41D4"/>
    <w:multiLevelType w:val="hybridMultilevel"/>
    <w:tmpl w:val="5B5A2232"/>
    <w:lvl w:ilvl="0" w:tplc="0407000F">
      <w:start w:val="1"/>
      <w:numFmt w:val="decimal"/>
      <w:lvlText w:val="%1."/>
      <w:lvlJc w:val="left"/>
      <w:pPr>
        <w:ind w:left="1635" w:hanging="360"/>
      </w:p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19" w15:restartNumberingAfterBreak="0">
    <w:nsid w:val="5E7E40A7"/>
    <w:multiLevelType w:val="hybridMultilevel"/>
    <w:tmpl w:val="C56C379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0" w15:restartNumberingAfterBreak="0">
    <w:nsid w:val="649F6B67"/>
    <w:multiLevelType w:val="hybridMultilevel"/>
    <w:tmpl w:val="9C5AC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754A61"/>
    <w:multiLevelType w:val="multilevel"/>
    <w:tmpl w:val="CC4AB75A"/>
    <w:lvl w:ilvl="0">
      <w:start w:val="1"/>
      <w:numFmt w:val="decimal"/>
      <w:pStyle w:val="UEKls3"/>
      <w:lvlText w:val="%1"/>
      <w:lvlJc w:val="left"/>
      <w:pPr>
        <w:tabs>
          <w:tab w:val="num" w:pos="709"/>
        </w:tabs>
        <w:ind w:left="709" w:hanging="709"/>
      </w:pPr>
      <w:rPr>
        <w:rFonts w:ascii="Arial" w:hAnsi="Arial" w:hint="default"/>
        <w:b/>
        <w:i w:val="0"/>
        <w:sz w:val="18"/>
        <w:szCs w:val="32"/>
      </w:rPr>
    </w:lvl>
    <w:lvl w:ilvl="1">
      <w:start w:val="1"/>
      <w:numFmt w:val="decimal"/>
      <w:lvlText w:val="%1.%2"/>
      <w:lvlJc w:val="left"/>
      <w:pPr>
        <w:tabs>
          <w:tab w:val="num" w:pos="1134"/>
        </w:tabs>
        <w:ind w:left="1134" w:hanging="1134"/>
      </w:pPr>
      <w:rPr>
        <w:rFonts w:ascii="Arial" w:hAnsi="Arial" w:hint="default"/>
        <w:b/>
        <w:i w:val="0"/>
        <w:sz w:val="22"/>
        <w:szCs w:val="28"/>
      </w:rPr>
    </w:lvl>
    <w:lvl w:ilvl="2">
      <w:start w:val="1"/>
      <w:numFmt w:val="decimal"/>
      <w:lvlRestart w:val="0"/>
      <w:pStyle w:val="UEKls3"/>
      <w:lvlText w:val="%3"/>
      <w:lvlJc w:val="left"/>
      <w:pPr>
        <w:tabs>
          <w:tab w:val="num" w:pos="709"/>
        </w:tabs>
        <w:ind w:left="709" w:hanging="709"/>
      </w:pPr>
      <w:rPr>
        <w:rFonts w:ascii="Arial" w:hAnsi="Arial" w:hint="default"/>
        <w:b/>
        <w:i w:val="0"/>
        <w:sz w:val="18"/>
        <w:szCs w:val="24"/>
      </w:rPr>
    </w:lvl>
    <w:lvl w:ilvl="3">
      <w:start w:val="1"/>
      <w:numFmt w:val="decimal"/>
      <w:pStyle w:val="UEKls4"/>
      <w:lvlText w:val="%3.%4"/>
      <w:lvlJc w:val="left"/>
      <w:pPr>
        <w:tabs>
          <w:tab w:val="num" w:pos="709"/>
        </w:tabs>
        <w:ind w:left="709" w:hanging="709"/>
      </w:pPr>
      <w:rPr>
        <w:rFonts w:ascii="Arial" w:hAnsi="Arial" w:hint="default"/>
        <w:b w:val="0"/>
        <w:i w:val="0"/>
        <w:sz w:val="18"/>
        <w:szCs w:val="22"/>
      </w:rPr>
    </w:lvl>
    <w:lvl w:ilvl="4">
      <w:start w:val="1"/>
      <w:numFmt w:val="decimal"/>
      <w:pStyle w:val="UEKls4"/>
      <w:lvlText w:val="%3.%4.%5"/>
      <w:lvlJc w:val="left"/>
      <w:pPr>
        <w:tabs>
          <w:tab w:val="num" w:pos="709"/>
        </w:tabs>
        <w:ind w:left="709" w:hanging="709"/>
      </w:pPr>
      <w:rPr>
        <w:rFonts w:ascii="Arial" w:hAnsi="Arial" w:hint="default"/>
        <w:b w:val="0"/>
        <w:i w:val="0"/>
        <w:sz w:val="18"/>
      </w:rPr>
    </w:lvl>
    <w:lvl w:ilvl="5">
      <w:start w:val="1"/>
      <w:numFmt w:val="decimal"/>
      <w:pStyle w:val="uekls6"/>
      <w:lvlText w:val="%3.%4.%5.%6"/>
      <w:lvlJc w:val="left"/>
      <w:pPr>
        <w:tabs>
          <w:tab w:val="num" w:pos="851"/>
        </w:tabs>
        <w:ind w:left="851" w:hanging="851"/>
      </w:pPr>
      <w:rPr>
        <w:rFonts w:ascii="Arial" w:hAnsi="Arial" w:hint="default"/>
        <w:b w:val="0"/>
        <w:i w:val="0"/>
        <w:color w:val="auto"/>
        <w:sz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78036910"/>
    <w:multiLevelType w:val="hybridMultilevel"/>
    <w:tmpl w:val="322E9D70"/>
    <w:lvl w:ilvl="0" w:tplc="C218A004">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3" w15:restartNumberingAfterBreak="0">
    <w:nsid w:val="7E445D65"/>
    <w:multiLevelType w:val="hybridMultilevel"/>
    <w:tmpl w:val="C4266F5E"/>
    <w:lvl w:ilvl="0" w:tplc="77E0708A">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num w:numId="1" w16cid:durableId="2090344217">
    <w:abstractNumId w:val="21"/>
  </w:num>
  <w:num w:numId="2" w16cid:durableId="32579790">
    <w:abstractNumId w:val="12"/>
  </w:num>
  <w:num w:numId="3" w16cid:durableId="1844053047">
    <w:abstractNumId w:val="7"/>
  </w:num>
  <w:num w:numId="4" w16cid:durableId="170440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84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83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944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6328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39147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7027625">
    <w:abstractNumId w:val="7"/>
  </w:num>
  <w:num w:numId="11" w16cid:durableId="1794862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820078">
    <w:abstractNumId w:val="20"/>
  </w:num>
  <w:num w:numId="13" w16cid:durableId="765618264">
    <w:abstractNumId w:val="8"/>
  </w:num>
  <w:num w:numId="14" w16cid:durableId="604582341">
    <w:abstractNumId w:val="18"/>
  </w:num>
  <w:num w:numId="15" w16cid:durableId="613289630">
    <w:abstractNumId w:val="11"/>
  </w:num>
  <w:num w:numId="16" w16cid:durableId="1543127054">
    <w:abstractNumId w:val="23"/>
  </w:num>
  <w:num w:numId="17" w16cid:durableId="1978222643">
    <w:abstractNumId w:val="6"/>
  </w:num>
  <w:num w:numId="18" w16cid:durableId="517502113">
    <w:abstractNumId w:val="17"/>
  </w:num>
  <w:num w:numId="19" w16cid:durableId="1188593657">
    <w:abstractNumId w:val="22"/>
  </w:num>
  <w:num w:numId="20" w16cid:durableId="403142640">
    <w:abstractNumId w:val="14"/>
  </w:num>
  <w:num w:numId="21" w16cid:durableId="517739015">
    <w:abstractNumId w:val="19"/>
  </w:num>
  <w:num w:numId="22" w16cid:durableId="137579832">
    <w:abstractNumId w:val="13"/>
  </w:num>
  <w:num w:numId="23" w16cid:durableId="735124903">
    <w:abstractNumId w:val="4"/>
  </w:num>
  <w:num w:numId="24" w16cid:durableId="272058412">
    <w:abstractNumId w:val="1"/>
  </w:num>
  <w:num w:numId="25" w16cid:durableId="484326060">
    <w:abstractNumId w:val="3"/>
  </w:num>
  <w:num w:numId="26" w16cid:durableId="1552376678">
    <w:abstractNumId w:val="0"/>
  </w:num>
  <w:num w:numId="27" w16cid:durableId="472213354">
    <w:abstractNumId w:val="2"/>
  </w:num>
  <w:num w:numId="28" w16cid:durableId="2134473710">
    <w:abstractNumId w:val="5"/>
  </w:num>
  <w:num w:numId="29" w16cid:durableId="948971028">
    <w:abstractNumId w:val="15"/>
  </w:num>
  <w:num w:numId="30" w16cid:durableId="1706369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1489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5612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929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89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6767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774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8501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3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369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1292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2193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4234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515444">
    <w:abstractNumId w:val="16"/>
  </w:num>
  <w:num w:numId="44" w16cid:durableId="1936859303">
    <w:abstractNumId w:val="10"/>
  </w:num>
  <w:num w:numId="45" w16cid:durableId="16076170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5D"/>
    <w:rsid w:val="000000AE"/>
    <w:rsid w:val="0000024A"/>
    <w:rsid w:val="000004AB"/>
    <w:rsid w:val="00000D59"/>
    <w:rsid w:val="00000FDB"/>
    <w:rsid w:val="00001023"/>
    <w:rsid w:val="000010B2"/>
    <w:rsid w:val="000011CB"/>
    <w:rsid w:val="0000138F"/>
    <w:rsid w:val="00001590"/>
    <w:rsid w:val="000015D8"/>
    <w:rsid w:val="0000199C"/>
    <w:rsid w:val="000019BD"/>
    <w:rsid w:val="00001A56"/>
    <w:rsid w:val="00001C20"/>
    <w:rsid w:val="00001C35"/>
    <w:rsid w:val="00001DD9"/>
    <w:rsid w:val="00001F94"/>
    <w:rsid w:val="00002608"/>
    <w:rsid w:val="000027D6"/>
    <w:rsid w:val="0000284A"/>
    <w:rsid w:val="00002B5F"/>
    <w:rsid w:val="00002C36"/>
    <w:rsid w:val="00003409"/>
    <w:rsid w:val="000037C7"/>
    <w:rsid w:val="00003858"/>
    <w:rsid w:val="000039F4"/>
    <w:rsid w:val="00003AB1"/>
    <w:rsid w:val="00003B03"/>
    <w:rsid w:val="00003C1D"/>
    <w:rsid w:val="00003C37"/>
    <w:rsid w:val="00003D0F"/>
    <w:rsid w:val="00003DAD"/>
    <w:rsid w:val="00003DF5"/>
    <w:rsid w:val="00004118"/>
    <w:rsid w:val="00004513"/>
    <w:rsid w:val="00004897"/>
    <w:rsid w:val="000048AD"/>
    <w:rsid w:val="0000492A"/>
    <w:rsid w:val="00004CBD"/>
    <w:rsid w:val="00004E79"/>
    <w:rsid w:val="00004E91"/>
    <w:rsid w:val="00004EF5"/>
    <w:rsid w:val="00004FA0"/>
    <w:rsid w:val="000052CB"/>
    <w:rsid w:val="0000544C"/>
    <w:rsid w:val="0000550C"/>
    <w:rsid w:val="00005537"/>
    <w:rsid w:val="000056BF"/>
    <w:rsid w:val="000058BF"/>
    <w:rsid w:val="000059F9"/>
    <w:rsid w:val="00005B4F"/>
    <w:rsid w:val="00005D1C"/>
    <w:rsid w:val="00005E72"/>
    <w:rsid w:val="00006331"/>
    <w:rsid w:val="00006344"/>
    <w:rsid w:val="00006A75"/>
    <w:rsid w:val="00006D04"/>
    <w:rsid w:val="00006D93"/>
    <w:rsid w:val="00006D9F"/>
    <w:rsid w:val="00006DF1"/>
    <w:rsid w:val="00006FD2"/>
    <w:rsid w:val="00007001"/>
    <w:rsid w:val="00007202"/>
    <w:rsid w:val="000073F4"/>
    <w:rsid w:val="0000758B"/>
    <w:rsid w:val="000075D7"/>
    <w:rsid w:val="000076C3"/>
    <w:rsid w:val="0000780B"/>
    <w:rsid w:val="00007B6A"/>
    <w:rsid w:val="00007C12"/>
    <w:rsid w:val="00007CB5"/>
    <w:rsid w:val="00007E5D"/>
    <w:rsid w:val="00007E81"/>
    <w:rsid w:val="00007F19"/>
    <w:rsid w:val="0001003A"/>
    <w:rsid w:val="0001004F"/>
    <w:rsid w:val="000100FF"/>
    <w:rsid w:val="000101AF"/>
    <w:rsid w:val="000101FA"/>
    <w:rsid w:val="000102B1"/>
    <w:rsid w:val="000105EB"/>
    <w:rsid w:val="00010923"/>
    <w:rsid w:val="00010A09"/>
    <w:rsid w:val="00010B66"/>
    <w:rsid w:val="00010D8A"/>
    <w:rsid w:val="00010E8F"/>
    <w:rsid w:val="000110B1"/>
    <w:rsid w:val="0001192D"/>
    <w:rsid w:val="00011A7D"/>
    <w:rsid w:val="00011CBD"/>
    <w:rsid w:val="00011ED3"/>
    <w:rsid w:val="00011EE1"/>
    <w:rsid w:val="0001203D"/>
    <w:rsid w:val="00012575"/>
    <w:rsid w:val="0001287F"/>
    <w:rsid w:val="00012B24"/>
    <w:rsid w:val="00012EED"/>
    <w:rsid w:val="00012F32"/>
    <w:rsid w:val="00012FD1"/>
    <w:rsid w:val="0001311D"/>
    <w:rsid w:val="000134B4"/>
    <w:rsid w:val="000136CF"/>
    <w:rsid w:val="0001392B"/>
    <w:rsid w:val="00013A17"/>
    <w:rsid w:val="00013DE9"/>
    <w:rsid w:val="00013FE1"/>
    <w:rsid w:val="00014032"/>
    <w:rsid w:val="000141B6"/>
    <w:rsid w:val="000141E8"/>
    <w:rsid w:val="000142D0"/>
    <w:rsid w:val="000149AE"/>
    <w:rsid w:val="00014BB2"/>
    <w:rsid w:val="00014F4F"/>
    <w:rsid w:val="00015349"/>
    <w:rsid w:val="00015350"/>
    <w:rsid w:val="0001543C"/>
    <w:rsid w:val="0001553F"/>
    <w:rsid w:val="0001560E"/>
    <w:rsid w:val="00015669"/>
    <w:rsid w:val="0001598F"/>
    <w:rsid w:val="00015B2A"/>
    <w:rsid w:val="00015EDB"/>
    <w:rsid w:val="00016021"/>
    <w:rsid w:val="0001602B"/>
    <w:rsid w:val="0001617E"/>
    <w:rsid w:val="00016480"/>
    <w:rsid w:val="000164FE"/>
    <w:rsid w:val="0001655B"/>
    <w:rsid w:val="0001668C"/>
    <w:rsid w:val="000167BA"/>
    <w:rsid w:val="00016A57"/>
    <w:rsid w:val="00016F5F"/>
    <w:rsid w:val="000170DA"/>
    <w:rsid w:val="000171BC"/>
    <w:rsid w:val="0001722A"/>
    <w:rsid w:val="0001729B"/>
    <w:rsid w:val="0001730A"/>
    <w:rsid w:val="0001767F"/>
    <w:rsid w:val="0001776B"/>
    <w:rsid w:val="0001776D"/>
    <w:rsid w:val="00017950"/>
    <w:rsid w:val="00017B41"/>
    <w:rsid w:val="00017FBF"/>
    <w:rsid w:val="00020197"/>
    <w:rsid w:val="0002035C"/>
    <w:rsid w:val="000204B9"/>
    <w:rsid w:val="0002061B"/>
    <w:rsid w:val="000209BE"/>
    <w:rsid w:val="00020C3D"/>
    <w:rsid w:val="00020D07"/>
    <w:rsid w:val="00020E53"/>
    <w:rsid w:val="00020F2E"/>
    <w:rsid w:val="0002101D"/>
    <w:rsid w:val="000210A2"/>
    <w:rsid w:val="000210D2"/>
    <w:rsid w:val="000213FA"/>
    <w:rsid w:val="0002154F"/>
    <w:rsid w:val="0002171B"/>
    <w:rsid w:val="00021CD9"/>
    <w:rsid w:val="00021D6F"/>
    <w:rsid w:val="00021E43"/>
    <w:rsid w:val="00021F3C"/>
    <w:rsid w:val="00021FE2"/>
    <w:rsid w:val="000220B3"/>
    <w:rsid w:val="00022155"/>
    <w:rsid w:val="000221C1"/>
    <w:rsid w:val="000221F7"/>
    <w:rsid w:val="00022668"/>
    <w:rsid w:val="00022828"/>
    <w:rsid w:val="00022883"/>
    <w:rsid w:val="0002288D"/>
    <w:rsid w:val="0002289F"/>
    <w:rsid w:val="00022B18"/>
    <w:rsid w:val="00022B88"/>
    <w:rsid w:val="00022D26"/>
    <w:rsid w:val="00022E33"/>
    <w:rsid w:val="00023021"/>
    <w:rsid w:val="00023029"/>
    <w:rsid w:val="00023203"/>
    <w:rsid w:val="000232B3"/>
    <w:rsid w:val="000238BD"/>
    <w:rsid w:val="000239A3"/>
    <w:rsid w:val="000239F6"/>
    <w:rsid w:val="00023B6F"/>
    <w:rsid w:val="00023C0F"/>
    <w:rsid w:val="00023C2A"/>
    <w:rsid w:val="00023C8D"/>
    <w:rsid w:val="00023D41"/>
    <w:rsid w:val="00024694"/>
    <w:rsid w:val="000246D2"/>
    <w:rsid w:val="00024713"/>
    <w:rsid w:val="00024798"/>
    <w:rsid w:val="00024890"/>
    <w:rsid w:val="00024993"/>
    <w:rsid w:val="0002499C"/>
    <w:rsid w:val="00024A2A"/>
    <w:rsid w:val="00024CB8"/>
    <w:rsid w:val="00024E4E"/>
    <w:rsid w:val="00024F0E"/>
    <w:rsid w:val="00025062"/>
    <w:rsid w:val="000251EC"/>
    <w:rsid w:val="0002534E"/>
    <w:rsid w:val="000253A1"/>
    <w:rsid w:val="00025533"/>
    <w:rsid w:val="00025640"/>
    <w:rsid w:val="000257DD"/>
    <w:rsid w:val="00025843"/>
    <w:rsid w:val="000258BD"/>
    <w:rsid w:val="000258C7"/>
    <w:rsid w:val="00025B59"/>
    <w:rsid w:val="00025D63"/>
    <w:rsid w:val="0002601E"/>
    <w:rsid w:val="00026178"/>
    <w:rsid w:val="00026407"/>
    <w:rsid w:val="00026461"/>
    <w:rsid w:val="00026720"/>
    <w:rsid w:val="000267A4"/>
    <w:rsid w:val="000267F0"/>
    <w:rsid w:val="000268B8"/>
    <w:rsid w:val="00026E1F"/>
    <w:rsid w:val="00026E34"/>
    <w:rsid w:val="00026F60"/>
    <w:rsid w:val="0002710A"/>
    <w:rsid w:val="000274D9"/>
    <w:rsid w:val="00027529"/>
    <w:rsid w:val="000276A2"/>
    <w:rsid w:val="000276F6"/>
    <w:rsid w:val="000278F7"/>
    <w:rsid w:val="00027931"/>
    <w:rsid w:val="00027A38"/>
    <w:rsid w:val="00027B25"/>
    <w:rsid w:val="00027C56"/>
    <w:rsid w:val="0003007B"/>
    <w:rsid w:val="000301D8"/>
    <w:rsid w:val="000302CE"/>
    <w:rsid w:val="00030541"/>
    <w:rsid w:val="0003071F"/>
    <w:rsid w:val="00030885"/>
    <w:rsid w:val="00030906"/>
    <w:rsid w:val="0003098C"/>
    <w:rsid w:val="00030EB9"/>
    <w:rsid w:val="00031766"/>
    <w:rsid w:val="00031938"/>
    <w:rsid w:val="00031982"/>
    <w:rsid w:val="00031F9F"/>
    <w:rsid w:val="000320BB"/>
    <w:rsid w:val="000320E8"/>
    <w:rsid w:val="0003227F"/>
    <w:rsid w:val="000325D4"/>
    <w:rsid w:val="00032873"/>
    <w:rsid w:val="000328F4"/>
    <w:rsid w:val="00032C68"/>
    <w:rsid w:val="00032D3E"/>
    <w:rsid w:val="00033096"/>
    <w:rsid w:val="00033168"/>
    <w:rsid w:val="00033351"/>
    <w:rsid w:val="00033408"/>
    <w:rsid w:val="0003351A"/>
    <w:rsid w:val="00033A43"/>
    <w:rsid w:val="00033B9A"/>
    <w:rsid w:val="00033BDE"/>
    <w:rsid w:val="00033C04"/>
    <w:rsid w:val="00033C0A"/>
    <w:rsid w:val="0003409A"/>
    <w:rsid w:val="00034168"/>
    <w:rsid w:val="00034397"/>
    <w:rsid w:val="00034556"/>
    <w:rsid w:val="000345DC"/>
    <w:rsid w:val="0003462E"/>
    <w:rsid w:val="00034875"/>
    <w:rsid w:val="000349AE"/>
    <w:rsid w:val="00034C93"/>
    <w:rsid w:val="00034DBD"/>
    <w:rsid w:val="00035138"/>
    <w:rsid w:val="0003541C"/>
    <w:rsid w:val="00035530"/>
    <w:rsid w:val="000355B7"/>
    <w:rsid w:val="000357F3"/>
    <w:rsid w:val="00035823"/>
    <w:rsid w:val="00035933"/>
    <w:rsid w:val="000359D1"/>
    <w:rsid w:val="00035B0D"/>
    <w:rsid w:val="00036003"/>
    <w:rsid w:val="00036112"/>
    <w:rsid w:val="00036125"/>
    <w:rsid w:val="000363A2"/>
    <w:rsid w:val="00036437"/>
    <w:rsid w:val="00036662"/>
    <w:rsid w:val="000368DD"/>
    <w:rsid w:val="00036B9B"/>
    <w:rsid w:val="00036C34"/>
    <w:rsid w:val="00036E32"/>
    <w:rsid w:val="00036E35"/>
    <w:rsid w:val="00036F49"/>
    <w:rsid w:val="000371C0"/>
    <w:rsid w:val="000371FD"/>
    <w:rsid w:val="0003771C"/>
    <w:rsid w:val="000379D0"/>
    <w:rsid w:val="00037E14"/>
    <w:rsid w:val="00040030"/>
    <w:rsid w:val="00040057"/>
    <w:rsid w:val="000406B2"/>
    <w:rsid w:val="00040BC4"/>
    <w:rsid w:val="00040C6D"/>
    <w:rsid w:val="00040CEA"/>
    <w:rsid w:val="000411FF"/>
    <w:rsid w:val="00041231"/>
    <w:rsid w:val="000413A5"/>
    <w:rsid w:val="0004142C"/>
    <w:rsid w:val="0004149C"/>
    <w:rsid w:val="000414A5"/>
    <w:rsid w:val="000414FD"/>
    <w:rsid w:val="00041584"/>
    <w:rsid w:val="000427F5"/>
    <w:rsid w:val="0004287A"/>
    <w:rsid w:val="000429E2"/>
    <w:rsid w:val="00042ABA"/>
    <w:rsid w:val="00042B14"/>
    <w:rsid w:val="00042D64"/>
    <w:rsid w:val="00042FF1"/>
    <w:rsid w:val="00043012"/>
    <w:rsid w:val="000431A8"/>
    <w:rsid w:val="0004325B"/>
    <w:rsid w:val="000433BC"/>
    <w:rsid w:val="0004355C"/>
    <w:rsid w:val="00043561"/>
    <w:rsid w:val="00043C6F"/>
    <w:rsid w:val="000440DC"/>
    <w:rsid w:val="00044520"/>
    <w:rsid w:val="000447BA"/>
    <w:rsid w:val="00044D6D"/>
    <w:rsid w:val="00045066"/>
    <w:rsid w:val="00045073"/>
    <w:rsid w:val="0004516A"/>
    <w:rsid w:val="000457C6"/>
    <w:rsid w:val="00045ADA"/>
    <w:rsid w:val="00045FC8"/>
    <w:rsid w:val="00046258"/>
    <w:rsid w:val="000465DB"/>
    <w:rsid w:val="000465F6"/>
    <w:rsid w:val="0004665B"/>
    <w:rsid w:val="0004694F"/>
    <w:rsid w:val="00046E5E"/>
    <w:rsid w:val="00046FEC"/>
    <w:rsid w:val="000472CA"/>
    <w:rsid w:val="000473B8"/>
    <w:rsid w:val="0004741B"/>
    <w:rsid w:val="0004742A"/>
    <w:rsid w:val="000475B0"/>
    <w:rsid w:val="00047777"/>
    <w:rsid w:val="0004780A"/>
    <w:rsid w:val="0004788D"/>
    <w:rsid w:val="000478B8"/>
    <w:rsid w:val="000479AF"/>
    <w:rsid w:val="00047CD4"/>
    <w:rsid w:val="00047D1E"/>
    <w:rsid w:val="00047F13"/>
    <w:rsid w:val="00050023"/>
    <w:rsid w:val="00050514"/>
    <w:rsid w:val="000505A4"/>
    <w:rsid w:val="0005068E"/>
    <w:rsid w:val="0005068F"/>
    <w:rsid w:val="000506FD"/>
    <w:rsid w:val="00050790"/>
    <w:rsid w:val="00050B4E"/>
    <w:rsid w:val="00050C46"/>
    <w:rsid w:val="00050ED9"/>
    <w:rsid w:val="00051862"/>
    <w:rsid w:val="000518E1"/>
    <w:rsid w:val="00051B1C"/>
    <w:rsid w:val="00051BAF"/>
    <w:rsid w:val="00051C0D"/>
    <w:rsid w:val="00051F8B"/>
    <w:rsid w:val="00052077"/>
    <w:rsid w:val="000523AC"/>
    <w:rsid w:val="00052460"/>
    <w:rsid w:val="00052473"/>
    <w:rsid w:val="000524A1"/>
    <w:rsid w:val="000525C8"/>
    <w:rsid w:val="000529C7"/>
    <w:rsid w:val="00052A1E"/>
    <w:rsid w:val="00053089"/>
    <w:rsid w:val="0005311E"/>
    <w:rsid w:val="000532C9"/>
    <w:rsid w:val="0005341D"/>
    <w:rsid w:val="00053437"/>
    <w:rsid w:val="00053549"/>
    <w:rsid w:val="0005372B"/>
    <w:rsid w:val="0005383E"/>
    <w:rsid w:val="000539C4"/>
    <w:rsid w:val="00053CF9"/>
    <w:rsid w:val="00053E73"/>
    <w:rsid w:val="00053FFB"/>
    <w:rsid w:val="00054491"/>
    <w:rsid w:val="00054779"/>
    <w:rsid w:val="00054B10"/>
    <w:rsid w:val="00054C11"/>
    <w:rsid w:val="00054CE3"/>
    <w:rsid w:val="00054FB7"/>
    <w:rsid w:val="0005501E"/>
    <w:rsid w:val="0005501F"/>
    <w:rsid w:val="0005514F"/>
    <w:rsid w:val="00055211"/>
    <w:rsid w:val="000552C0"/>
    <w:rsid w:val="00055808"/>
    <w:rsid w:val="00055EAF"/>
    <w:rsid w:val="000560A2"/>
    <w:rsid w:val="000560E2"/>
    <w:rsid w:val="00056103"/>
    <w:rsid w:val="0005663D"/>
    <w:rsid w:val="0005670D"/>
    <w:rsid w:val="000568B7"/>
    <w:rsid w:val="00056C96"/>
    <w:rsid w:val="00056DFB"/>
    <w:rsid w:val="0005707B"/>
    <w:rsid w:val="0005716D"/>
    <w:rsid w:val="00057321"/>
    <w:rsid w:val="00057380"/>
    <w:rsid w:val="00057A5C"/>
    <w:rsid w:val="00057B1D"/>
    <w:rsid w:val="00057D4A"/>
    <w:rsid w:val="00060038"/>
    <w:rsid w:val="000601CA"/>
    <w:rsid w:val="00060383"/>
    <w:rsid w:val="00060573"/>
    <w:rsid w:val="00060821"/>
    <w:rsid w:val="000608A4"/>
    <w:rsid w:val="00060A3D"/>
    <w:rsid w:val="00060C08"/>
    <w:rsid w:val="00060C0B"/>
    <w:rsid w:val="00060D6D"/>
    <w:rsid w:val="00061756"/>
    <w:rsid w:val="00061A39"/>
    <w:rsid w:val="00061A80"/>
    <w:rsid w:val="00061D8F"/>
    <w:rsid w:val="0006215B"/>
    <w:rsid w:val="000622FC"/>
    <w:rsid w:val="000629E9"/>
    <w:rsid w:val="00062DB5"/>
    <w:rsid w:val="00062E4A"/>
    <w:rsid w:val="00062F9A"/>
    <w:rsid w:val="00063131"/>
    <w:rsid w:val="00063175"/>
    <w:rsid w:val="0006321A"/>
    <w:rsid w:val="000634D6"/>
    <w:rsid w:val="00063652"/>
    <w:rsid w:val="00063831"/>
    <w:rsid w:val="00063C61"/>
    <w:rsid w:val="00064067"/>
    <w:rsid w:val="00064156"/>
    <w:rsid w:val="000644D4"/>
    <w:rsid w:val="00064791"/>
    <w:rsid w:val="00064835"/>
    <w:rsid w:val="000649FD"/>
    <w:rsid w:val="00064A19"/>
    <w:rsid w:val="00064B75"/>
    <w:rsid w:val="00064E6D"/>
    <w:rsid w:val="00064EAE"/>
    <w:rsid w:val="00064F94"/>
    <w:rsid w:val="00065069"/>
    <w:rsid w:val="00065605"/>
    <w:rsid w:val="000657A6"/>
    <w:rsid w:val="000657D6"/>
    <w:rsid w:val="00065931"/>
    <w:rsid w:val="00065D28"/>
    <w:rsid w:val="00065FD6"/>
    <w:rsid w:val="00066090"/>
    <w:rsid w:val="00066226"/>
    <w:rsid w:val="0006634E"/>
    <w:rsid w:val="000667A8"/>
    <w:rsid w:val="000668FA"/>
    <w:rsid w:val="00066BFD"/>
    <w:rsid w:val="00066CB4"/>
    <w:rsid w:val="00066E44"/>
    <w:rsid w:val="00067051"/>
    <w:rsid w:val="000671C1"/>
    <w:rsid w:val="000678CC"/>
    <w:rsid w:val="000678F8"/>
    <w:rsid w:val="00067B47"/>
    <w:rsid w:val="00070379"/>
    <w:rsid w:val="000703DC"/>
    <w:rsid w:val="0007072A"/>
    <w:rsid w:val="00070833"/>
    <w:rsid w:val="00070A19"/>
    <w:rsid w:val="00070C4C"/>
    <w:rsid w:val="000710EC"/>
    <w:rsid w:val="000711B4"/>
    <w:rsid w:val="0007129F"/>
    <w:rsid w:val="000714A6"/>
    <w:rsid w:val="000715A4"/>
    <w:rsid w:val="000716BB"/>
    <w:rsid w:val="00071F3E"/>
    <w:rsid w:val="000720CB"/>
    <w:rsid w:val="00072210"/>
    <w:rsid w:val="00072366"/>
    <w:rsid w:val="000724AD"/>
    <w:rsid w:val="000725B3"/>
    <w:rsid w:val="00072AAE"/>
    <w:rsid w:val="00072AC0"/>
    <w:rsid w:val="00072E4D"/>
    <w:rsid w:val="00073289"/>
    <w:rsid w:val="00073A85"/>
    <w:rsid w:val="00073ABE"/>
    <w:rsid w:val="00074016"/>
    <w:rsid w:val="0007430F"/>
    <w:rsid w:val="00074332"/>
    <w:rsid w:val="00074535"/>
    <w:rsid w:val="00074555"/>
    <w:rsid w:val="0007456E"/>
    <w:rsid w:val="00074881"/>
    <w:rsid w:val="00074C5C"/>
    <w:rsid w:val="00074C6B"/>
    <w:rsid w:val="00074E64"/>
    <w:rsid w:val="000750A5"/>
    <w:rsid w:val="000756DB"/>
    <w:rsid w:val="000757C5"/>
    <w:rsid w:val="00075EE2"/>
    <w:rsid w:val="00076174"/>
    <w:rsid w:val="00076790"/>
    <w:rsid w:val="00076892"/>
    <w:rsid w:val="00076CB1"/>
    <w:rsid w:val="00076CBF"/>
    <w:rsid w:val="00076D68"/>
    <w:rsid w:val="00076D8C"/>
    <w:rsid w:val="00076F4B"/>
    <w:rsid w:val="00076F68"/>
    <w:rsid w:val="000771F7"/>
    <w:rsid w:val="00077474"/>
    <w:rsid w:val="000778B5"/>
    <w:rsid w:val="000778D7"/>
    <w:rsid w:val="00077941"/>
    <w:rsid w:val="00077980"/>
    <w:rsid w:val="00077A25"/>
    <w:rsid w:val="00077DFB"/>
    <w:rsid w:val="00077E1B"/>
    <w:rsid w:val="00077F49"/>
    <w:rsid w:val="00080234"/>
    <w:rsid w:val="000802DD"/>
    <w:rsid w:val="000803FA"/>
    <w:rsid w:val="00080973"/>
    <w:rsid w:val="00080C26"/>
    <w:rsid w:val="00080DAC"/>
    <w:rsid w:val="000811E7"/>
    <w:rsid w:val="000815ED"/>
    <w:rsid w:val="000815F6"/>
    <w:rsid w:val="0008188C"/>
    <w:rsid w:val="00081CDB"/>
    <w:rsid w:val="000822AA"/>
    <w:rsid w:val="00082B85"/>
    <w:rsid w:val="00082E42"/>
    <w:rsid w:val="00082EEB"/>
    <w:rsid w:val="00083303"/>
    <w:rsid w:val="00083434"/>
    <w:rsid w:val="0008389A"/>
    <w:rsid w:val="00083B55"/>
    <w:rsid w:val="00083CAE"/>
    <w:rsid w:val="00084102"/>
    <w:rsid w:val="000845A8"/>
    <w:rsid w:val="00084627"/>
    <w:rsid w:val="00084849"/>
    <w:rsid w:val="0008499D"/>
    <w:rsid w:val="00084BF4"/>
    <w:rsid w:val="00084D23"/>
    <w:rsid w:val="0008502A"/>
    <w:rsid w:val="00085149"/>
    <w:rsid w:val="0008526A"/>
    <w:rsid w:val="000854A3"/>
    <w:rsid w:val="00085535"/>
    <w:rsid w:val="00085804"/>
    <w:rsid w:val="00085AAF"/>
    <w:rsid w:val="00085B14"/>
    <w:rsid w:val="00085EEF"/>
    <w:rsid w:val="00085F6E"/>
    <w:rsid w:val="0008652E"/>
    <w:rsid w:val="00086687"/>
    <w:rsid w:val="00086877"/>
    <w:rsid w:val="00086B6A"/>
    <w:rsid w:val="00086D6F"/>
    <w:rsid w:val="00086D81"/>
    <w:rsid w:val="00086E0D"/>
    <w:rsid w:val="00086F01"/>
    <w:rsid w:val="00087000"/>
    <w:rsid w:val="0008777F"/>
    <w:rsid w:val="000877AF"/>
    <w:rsid w:val="00087ACE"/>
    <w:rsid w:val="00087D69"/>
    <w:rsid w:val="00087D85"/>
    <w:rsid w:val="00090158"/>
    <w:rsid w:val="000902D5"/>
    <w:rsid w:val="000902FE"/>
    <w:rsid w:val="000903EF"/>
    <w:rsid w:val="00090429"/>
    <w:rsid w:val="00090DA8"/>
    <w:rsid w:val="00091215"/>
    <w:rsid w:val="00091261"/>
    <w:rsid w:val="00091267"/>
    <w:rsid w:val="0009126D"/>
    <w:rsid w:val="00091506"/>
    <w:rsid w:val="000915CD"/>
    <w:rsid w:val="00091C45"/>
    <w:rsid w:val="000922B3"/>
    <w:rsid w:val="000924FA"/>
    <w:rsid w:val="000925FC"/>
    <w:rsid w:val="0009283E"/>
    <w:rsid w:val="000929C7"/>
    <w:rsid w:val="00092C7F"/>
    <w:rsid w:val="00092D8B"/>
    <w:rsid w:val="00092EEE"/>
    <w:rsid w:val="00093460"/>
    <w:rsid w:val="00093598"/>
    <w:rsid w:val="000936FC"/>
    <w:rsid w:val="00093834"/>
    <w:rsid w:val="000938EB"/>
    <w:rsid w:val="0009393B"/>
    <w:rsid w:val="00093B50"/>
    <w:rsid w:val="00093EC5"/>
    <w:rsid w:val="00093FE5"/>
    <w:rsid w:val="000942C0"/>
    <w:rsid w:val="000948AE"/>
    <w:rsid w:val="00094AFF"/>
    <w:rsid w:val="00094B24"/>
    <w:rsid w:val="00094C67"/>
    <w:rsid w:val="00094FD3"/>
    <w:rsid w:val="0009516E"/>
    <w:rsid w:val="000951D9"/>
    <w:rsid w:val="000952D7"/>
    <w:rsid w:val="000954E4"/>
    <w:rsid w:val="0009576A"/>
    <w:rsid w:val="00095871"/>
    <w:rsid w:val="00095B5D"/>
    <w:rsid w:val="00095C4F"/>
    <w:rsid w:val="00096198"/>
    <w:rsid w:val="00096340"/>
    <w:rsid w:val="000966FB"/>
    <w:rsid w:val="00096C1B"/>
    <w:rsid w:val="00096ECA"/>
    <w:rsid w:val="00096F23"/>
    <w:rsid w:val="00096F55"/>
    <w:rsid w:val="00096F68"/>
    <w:rsid w:val="000974A5"/>
    <w:rsid w:val="000974AC"/>
    <w:rsid w:val="0009775D"/>
    <w:rsid w:val="00097886"/>
    <w:rsid w:val="000978ED"/>
    <w:rsid w:val="00097992"/>
    <w:rsid w:val="00097A3D"/>
    <w:rsid w:val="00097ADF"/>
    <w:rsid w:val="00097DE2"/>
    <w:rsid w:val="000A0948"/>
    <w:rsid w:val="000A0A29"/>
    <w:rsid w:val="000A0BF4"/>
    <w:rsid w:val="000A0CDD"/>
    <w:rsid w:val="000A1401"/>
    <w:rsid w:val="000A1A60"/>
    <w:rsid w:val="000A1BB9"/>
    <w:rsid w:val="000A1CAB"/>
    <w:rsid w:val="000A1F9D"/>
    <w:rsid w:val="000A1FD6"/>
    <w:rsid w:val="000A21D4"/>
    <w:rsid w:val="000A2297"/>
    <w:rsid w:val="000A233C"/>
    <w:rsid w:val="000A2508"/>
    <w:rsid w:val="000A2974"/>
    <w:rsid w:val="000A2988"/>
    <w:rsid w:val="000A2C94"/>
    <w:rsid w:val="000A30BF"/>
    <w:rsid w:val="000A3286"/>
    <w:rsid w:val="000A334B"/>
    <w:rsid w:val="000A3389"/>
    <w:rsid w:val="000A350B"/>
    <w:rsid w:val="000A3698"/>
    <w:rsid w:val="000A36EC"/>
    <w:rsid w:val="000A3869"/>
    <w:rsid w:val="000A396D"/>
    <w:rsid w:val="000A3CA4"/>
    <w:rsid w:val="000A405E"/>
    <w:rsid w:val="000A4176"/>
    <w:rsid w:val="000A41DA"/>
    <w:rsid w:val="000A4637"/>
    <w:rsid w:val="000A4699"/>
    <w:rsid w:val="000A46F1"/>
    <w:rsid w:val="000A48C7"/>
    <w:rsid w:val="000A4972"/>
    <w:rsid w:val="000A540C"/>
    <w:rsid w:val="000A57B9"/>
    <w:rsid w:val="000A5954"/>
    <w:rsid w:val="000A59AF"/>
    <w:rsid w:val="000A5CB9"/>
    <w:rsid w:val="000A6024"/>
    <w:rsid w:val="000A60EA"/>
    <w:rsid w:val="000A6329"/>
    <w:rsid w:val="000A64CD"/>
    <w:rsid w:val="000A65AB"/>
    <w:rsid w:val="000A6A13"/>
    <w:rsid w:val="000A6BA1"/>
    <w:rsid w:val="000A6BA8"/>
    <w:rsid w:val="000A6D2B"/>
    <w:rsid w:val="000A7043"/>
    <w:rsid w:val="000A71D1"/>
    <w:rsid w:val="000A758E"/>
    <w:rsid w:val="000A762C"/>
    <w:rsid w:val="000A7698"/>
    <w:rsid w:val="000A76A8"/>
    <w:rsid w:val="000A79C1"/>
    <w:rsid w:val="000A7CDC"/>
    <w:rsid w:val="000A7E23"/>
    <w:rsid w:val="000A7FBA"/>
    <w:rsid w:val="000B0164"/>
    <w:rsid w:val="000B0255"/>
    <w:rsid w:val="000B02A8"/>
    <w:rsid w:val="000B02FE"/>
    <w:rsid w:val="000B05EF"/>
    <w:rsid w:val="000B0D0D"/>
    <w:rsid w:val="000B0EBE"/>
    <w:rsid w:val="000B0F33"/>
    <w:rsid w:val="000B0FE0"/>
    <w:rsid w:val="000B105A"/>
    <w:rsid w:val="000B1068"/>
    <w:rsid w:val="000B10AA"/>
    <w:rsid w:val="000B10F0"/>
    <w:rsid w:val="000B1245"/>
    <w:rsid w:val="000B12C3"/>
    <w:rsid w:val="000B15BB"/>
    <w:rsid w:val="000B1787"/>
    <w:rsid w:val="000B17AD"/>
    <w:rsid w:val="000B1975"/>
    <w:rsid w:val="000B1BE3"/>
    <w:rsid w:val="000B1D47"/>
    <w:rsid w:val="000B211B"/>
    <w:rsid w:val="000B211F"/>
    <w:rsid w:val="000B229D"/>
    <w:rsid w:val="000B2504"/>
    <w:rsid w:val="000B2B47"/>
    <w:rsid w:val="000B2CB0"/>
    <w:rsid w:val="000B2E77"/>
    <w:rsid w:val="000B2F2A"/>
    <w:rsid w:val="000B2F54"/>
    <w:rsid w:val="000B31AD"/>
    <w:rsid w:val="000B3547"/>
    <w:rsid w:val="000B3745"/>
    <w:rsid w:val="000B3CBC"/>
    <w:rsid w:val="000B3D05"/>
    <w:rsid w:val="000B3EA0"/>
    <w:rsid w:val="000B42DB"/>
    <w:rsid w:val="000B48F4"/>
    <w:rsid w:val="000B4B0D"/>
    <w:rsid w:val="000B4FC3"/>
    <w:rsid w:val="000B50CF"/>
    <w:rsid w:val="000B50EC"/>
    <w:rsid w:val="000B5151"/>
    <w:rsid w:val="000B5203"/>
    <w:rsid w:val="000B58FE"/>
    <w:rsid w:val="000B5D1C"/>
    <w:rsid w:val="000B5E38"/>
    <w:rsid w:val="000B60E1"/>
    <w:rsid w:val="000B6146"/>
    <w:rsid w:val="000B624F"/>
    <w:rsid w:val="000B6510"/>
    <w:rsid w:val="000B6584"/>
    <w:rsid w:val="000B691D"/>
    <w:rsid w:val="000B6982"/>
    <w:rsid w:val="000B69CB"/>
    <w:rsid w:val="000B6A89"/>
    <w:rsid w:val="000B6CEF"/>
    <w:rsid w:val="000B7094"/>
    <w:rsid w:val="000B70FE"/>
    <w:rsid w:val="000B73B8"/>
    <w:rsid w:val="000B7480"/>
    <w:rsid w:val="000B76E9"/>
    <w:rsid w:val="000B778B"/>
    <w:rsid w:val="000B789B"/>
    <w:rsid w:val="000B79E4"/>
    <w:rsid w:val="000B7A01"/>
    <w:rsid w:val="000B7B5D"/>
    <w:rsid w:val="000B7C43"/>
    <w:rsid w:val="000B7D7E"/>
    <w:rsid w:val="000B7E32"/>
    <w:rsid w:val="000B7E98"/>
    <w:rsid w:val="000B7FAB"/>
    <w:rsid w:val="000B7FD0"/>
    <w:rsid w:val="000C033C"/>
    <w:rsid w:val="000C04DE"/>
    <w:rsid w:val="000C04FD"/>
    <w:rsid w:val="000C0732"/>
    <w:rsid w:val="000C073F"/>
    <w:rsid w:val="000C084D"/>
    <w:rsid w:val="000C09F5"/>
    <w:rsid w:val="000C0DB3"/>
    <w:rsid w:val="000C0E44"/>
    <w:rsid w:val="000C0EE2"/>
    <w:rsid w:val="000C107E"/>
    <w:rsid w:val="000C1096"/>
    <w:rsid w:val="000C109E"/>
    <w:rsid w:val="000C119D"/>
    <w:rsid w:val="000C144E"/>
    <w:rsid w:val="000C154D"/>
    <w:rsid w:val="000C20E2"/>
    <w:rsid w:val="000C214C"/>
    <w:rsid w:val="000C228F"/>
    <w:rsid w:val="000C22F3"/>
    <w:rsid w:val="000C24FD"/>
    <w:rsid w:val="000C265E"/>
    <w:rsid w:val="000C282A"/>
    <w:rsid w:val="000C28F1"/>
    <w:rsid w:val="000C29AA"/>
    <w:rsid w:val="000C2FA3"/>
    <w:rsid w:val="000C2FC1"/>
    <w:rsid w:val="000C3018"/>
    <w:rsid w:val="000C34E1"/>
    <w:rsid w:val="000C34E7"/>
    <w:rsid w:val="000C36BE"/>
    <w:rsid w:val="000C374C"/>
    <w:rsid w:val="000C380F"/>
    <w:rsid w:val="000C3840"/>
    <w:rsid w:val="000C3A58"/>
    <w:rsid w:val="000C3DC8"/>
    <w:rsid w:val="000C44E4"/>
    <w:rsid w:val="000C4C70"/>
    <w:rsid w:val="000C4DFB"/>
    <w:rsid w:val="000C4E7B"/>
    <w:rsid w:val="000C5016"/>
    <w:rsid w:val="000C514A"/>
    <w:rsid w:val="000C52C8"/>
    <w:rsid w:val="000C546C"/>
    <w:rsid w:val="000C5748"/>
    <w:rsid w:val="000C5835"/>
    <w:rsid w:val="000C593D"/>
    <w:rsid w:val="000C5D96"/>
    <w:rsid w:val="000C5E7A"/>
    <w:rsid w:val="000C5F81"/>
    <w:rsid w:val="000C60FF"/>
    <w:rsid w:val="000C648D"/>
    <w:rsid w:val="000C65D9"/>
    <w:rsid w:val="000C67AE"/>
    <w:rsid w:val="000C72D4"/>
    <w:rsid w:val="000C7353"/>
    <w:rsid w:val="000C736D"/>
    <w:rsid w:val="000C770B"/>
    <w:rsid w:val="000C791C"/>
    <w:rsid w:val="000C7940"/>
    <w:rsid w:val="000C7A1C"/>
    <w:rsid w:val="000C7A71"/>
    <w:rsid w:val="000C7AE4"/>
    <w:rsid w:val="000C7AEC"/>
    <w:rsid w:val="000C7B01"/>
    <w:rsid w:val="000C7BB9"/>
    <w:rsid w:val="000C7EB7"/>
    <w:rsid w:val="000C7EBC"/>
    <w:rsid w:val="000C7EF1"/>
    <w:rsid w:val="000D0103"/>
    <w:rsid w:val="000D0266"/>
    <w:rsid w:val="000D0525"/>
    <w:rsid w:val="000D0605"/>
    <w:rsid w:val="000D0BAD"/>
    <w:rsid w:val="000D0C1C"/>
    <w:rsid w:val="000D0D73"/>
    <w:rsid w:val="000D0E41"/>
    <w:rsid w:val="000D0EFF"/>
    <w:rsid w:val="000D0F96"/>
    <w:rsid w:val="000D1256"/>
    <w:rsid w:val="000D12D5"/>
    <w:rsid w:val="000D131B"/>
    <w:rsid w:val="000D198E"/>
    <w:rsid w:val="000D1A45"/>
    <w:rsid w:val="000D21C1"/>
    <w:rsid w:val="000D2491"/>
    <w:rsid w:val="000D2493"/>
    <w:rsid w:val="000D2528"/>
    <w:rsid w:val="000D2676"/>
    <w:rsid w:val="000D26CD"/>
    <w:rsid w:val="000D2730"/>
    <w:rsid w:val="000D27EE"/>
    <w:rsid w:val="000D2CE3"/>
    <w:rsid w:val="000D2D46"/>
    <w:rsid w:val="000D2DA5"/>
    <w:rsid w:val="000D3070"/>
    <w:rsid w:val="000D31BA"/>
    <w:rsid w:val="000D31F1"/>
    <w:rsid w:val="000D3470"/>
    <w:rsid w:val="000D36D2"/>
    <w:rsid w:val="000D37D9"/>
    <w:rsid w:val="000D37E7"/>
    <w:rsid w:val="000D3827"/>
    <w:rsid w:val="000D3C5D"/>
    <w:rsid w:val="000D3F94"/>
    <w:rsid w:val="000D41B6"/>
    <w:rsid w:val="000D420B"/>
    <w:rsid w:val="000D429E"/>
    <w:rsid w:val="000D45A5"/>
    <w:rsid w:val="000D461E"/>
    <w:rsid w:val="000D4B47"/>
    <w:rsid w:val="000D4CB3"/>
    <w:rsid w:val="000D4CB9"/>
    <w:rsid w:val="000D4FDB"/>
    <w:rsid w:val="000D5208"/>
    <w:rsid w:val="000D5261"/>
    <w:rsid w:val="000D5339"/>
    <w:rsid w:val="000D568E"/>
    <w:rsid w:val="000D56C7"/>
    <w:rsid w:val="000D56DC"/>
    <w:rsid w:val="000D57CB"/>
    <w:rsid w:val="000D58DA"/>
    <w:rsid w:val="000D61EE"/>
    <w:rsid w:val="000D6327"/>
    <w:rsid w:val="000D6501"/>
    <w:rsid w:val="000D663F"/>
    <w:rsid w:val="000D6712"/>
    <w:rsid w:val="000D69F3"/>
    <w:rsid w:val="000D6B6C"/>
    <w:rsid w:val="000D6D08"/>
    <w:rsid w:val="000D70D7"/>
    <w:rsid w:val="000D7548"/>
    <w:rsid w:val="000D767A"/>
    <w:rsid w:val="000D76A4"/>
    <w:rsid w:val="000D7793"/>
    <w:rsid w:val="000D78F0"/>
    <w:rsid w:val="000D7931"/>
    <w:rsid w:val="000D7A70"/>
    <w:rsid w:val="000D7DDF"/>
    <w:rsid w:val="000D7EE5"/>
    <w:rsid w:val="000D7F83"/>
    <w:rsid w:val="000D7FB2"/>
    <w:rsid w:val="000E076A"/>
    <w:rsid w:val="000E0783"/>
    <w:rsid w:val="000E08A7"/>
    <w:rsid w:val="000E0933"/>
    <w:rsid w:val="000E0A65"/>
    <w:rsid w:val="000E0AEB"/>
    <w:rsid w:val="000E0B79"/>
    <w:rsid w:val="000E0BC1"/>
    <w:rsid w:val="000E0C86"/>
    <w:rsid w:val="000E0E6F"/>
    <w:rsid w:val="000E1196"/>
    <w:rsid w:val="000E139D"/>
    <w:rsid w:val="000E1756"/>
    <w:rsid w:val="000E1857"/>
    <w:rsid w:val="000E1E15"/>
    <w:rsid w:val="000E20E3"/>
    <w:rsid w:val="000E21BA"/>
    <w:rsid w:val="000E2204"/>
    <w:rsid w:val="000E234C"/>
    <w:rsid w:val="000E246E"/>
    <w:rsid w:val="000E2BF1"/>
    <w:rsid w:val="000E2E84"/>
    <w:rsid w:val="000E3175"/>
    <w:rsid w:val="000E3422"/>
    <w:rsid w:val="000E343C"/>
    <w:rsid w:val="000E35BB"/>
    <w:rsid w:val="000E36BC"/>
    <w:rsid w:val="000E36CD"/>
    <w:rsid w:val="000E3934"/>
    <w:rsid w:val="000E3D0F"/>
    <w:rsid w:val="000E3D47"/>
    <w:rsid w:val="000E3F3C"/>
    <w:rsid w:val="000E3FBF"/>
    <w:rsid w:val="000E3FCB"/>
    <w:rsid w:val="000E406E"/>
    <w:rsid w:val="000E42B4"/>
    <w:rsid w:val="000E42CA"/>
    <w:rsid w:val="000E42E6"/>
    <w:rsid w:val="000E4476"/>
    <w:rsid w:val="000E4543"/>
    <w:rsid w:val="000E4648"/>
    <w:rsid w:val="000E49C2"/>
    <w:rsid w:val="000E4A06"/>
    <w:rsid w:val="000E4EE9"/>
    <w:rsid w:val="000E50EC"/>
    <w:rsid w:val="000E54F1"/>
    <w:rsid w:val="000E5519"/>
    <w:rsid w:val="000E59F0"/>
    <w:rsid w:val="000E5A11"/>
    <w:rsid w:val="000E5B4C"/>
    <w:rsid w:val="000E6164"/>
    <w:rsid w:val="000E6201"/>
    <w:rsid w:val="000E6277"/>
    <w:rsid w:val="000E6441"/>
    <w:rsid w:val="000E64FD"/>
    <w:rsid w:val="000E6566"/>
    <w:rsid w:val="000E660A"/>
    <w:rsid w:val="000E66E7"/>
    <w:rsid w:val="000E6726"/>
    <w:rsid w:val="000E6A2E"/>
    <w:rsid w:val="000E6B28"/>
    <w:rsid w:val="000E6C1F"/>
    <w:rsid w:val="000E6C75"/>
    <w:rsid w:val="000E6DFA"/>
    <w:rsid w:val="000E6E0E"/>
    <w:rsid w:val="000E6E2F"/>
    <w:rsid w:val="000E6E59"/>
    <w:rsid w:val="000E7244"/>
    <w:rsid w:val="000E736D"/>
    <w:rsid w:val="000E745A"/>
    <w:rsid w:val="000E756A"/>
    <w:rsid w:val="000E7785"/>
    <w:rsid w:val="000E778E"/>
    <w:rsid w:val="000E7B8F"/>
    <w:rsid w:val="000E7D7C"/>
    <w:rsid w:val="000E7DA0"/>
    <w:rsid w:val="000E7E24"/>
    <w:rsid w:val="000E7E9C"/>
    <w:rsid w:val="000E7FB9"/>
    <w:rsid w:val="000F008E"/>
    <w:rsid w:val="000F010C"/>
    <w:rsid w:val="000F01D2"/>
    <w:rsid w:val="000F0268"/>
    <w:rsid w:val="000F02F8"/>
    <w:rsid w:val="000F05EC"/>
    <w:rsid w:val="000F076F"/>
    <w:rsid w:val="000F0934"/>
    <w:rsid w:val="000F0E32"/>
    <w:rsid w:val="000F0EAD"/>
    <w:rsid w:val="000F0F84"/>
    <w:rsid w:val="000F113E"/>
    <w:rsid w:val="000F1810"/>
    <w:rsid w:val="000F18BB"/>
    <w:rsid w:val="000F1DDF"/>
    <w:rsid w:val="000F1E9A"/>
    <w:rsid w:val="000F25E9"/>
    <w:rsid w:val="000F273D"/>
    <w:rsid w:val="000F27E1"/>
    <w:rsid w:val="000F2862"/>
    <w:rsid w:val="000F2883"/>
    <w:rsid w:val="000F2A9A"/>
    <w:rsid w:val="000F2BEC"/>
    <w:rsid w:val="000F2DBA"/>
    <w:rsid w:val="000F3443"/>
    <w:rsid w:val="000F356B"/>
    <w:rsid w:val="000F3962"/>
    <w:rsid w:val="000F3BC9"/>
    <w:rsid w:val="000F4466"/>
    <w:rsid w:val="000F45EB"/>
    <w:rsid w:val="000F45F7"/>
    <w:rsid w:val="000F4854"/>
    <w:rsid w:val="000F4E57"/>
    <w:rsid w:val="000F507F"/>
    <w:rsid w:val="000F530A"/>
    <w:rsid w:val="000F5595"/>
    <w:rsid w:val="000F57F1"/>
    <w:rsid w:val="000F5969"/>
    <w:rsid w:val="000F5A64"/>
    <w:rsid w:val="000F5BCE"/>
    <w:rsid w:val="000F5D3B"/>
    <w:rsid w:val="000F5D5E"/>
    <w:rsid w:val="000F6619"/>
    <w:rsid w:val="000F6802"/>
    <w:rsid w:val="000F6A8E"/>
    <w:rsid w:val="000F6AB1"/>
    <w:rsid w:val="000F6B6C"/>
    <w:rsid w:val="000F6D0E"/>
    <w:rsid w:val="000F6EAF"/>
    <w:rsid w:val="000F71F8"/>
    <w:rsid w:val="000F7251"/>
    <w:rsid w:val="000F73BC"/>
    <w:rsid w:val="000F75FB"/>
    <w:rsid w:val="000F76A4"/>
    <w:rsid w:val="000F76E7"/>
    <w:rsid w:val="000F7A6B"/>
    <w:rsid w:val="000F7B2F"/>
    <w:rsid w:val="001000EB"/>
    <w:rsid w:val="00100218"/>
    <w:rsid w:val="00100241"/>
    <w:rsid w:val="001002D6"/>
    <w:rsid w:val="00100341"/>
    <w:rsid w:val="0010036C"/>
    <w:rsid w:val="00100425"/>
    <w:rsid w:val="00100498"/>
    <w:rsid w:val="00100743"/>
    <w:rsid w:val="001008AE"/>
    <w:rsid w:val="00100920"/>
    <w:rsid w:val="00100CA1"/>
    <w:rsid w:val="00100D8F"/>
    <w:rsid w:val="001010B9"/>
    <w:rsid w:val="001010EC"/>
    <w:rsid w:val="0010112D"/>
    <w:rsid w:val="00101586"/>
    <w:rsid w:val="0010172E"/>
    <w:rsid w:val="00101A88"/>
    <w:rsid w:val="00101DB9"/>
    <w:rsid w:val="00102053"/>
    <w:rsid w:val="001020A1"/>
    <w:rsid w:val="001029DA"/>
    <w:rsid w:val="00102A7E"/>
    <w:rsid w:val="00102AAD"/>
    <w:rsid w:val="00102B7C"/>
    <w:rsid w:val="00103095"/>
    <w:rsid w:val="0010320E"/>
    <w:rsid w:val="0010324E"/>
    <w:rsid w:val="00103310"/>
    <w:rsid w:val="001033F7"/>
    <w:rsid w:val="001034CF"/>
    <w:rsid w:val="001034D6"/>
    <w:rsid w:val="001038C3"/>
    <w:rsid w:val="00103A8A"/>
    <w:rsid w:val="001041A7"/>
    <w:rsid w:val="001041F2"/>
    <w:rsid w:val="00104600"/>
    <w:rsid w:val="001046A6"/>
    <w:rsid w:val="00104CD6"/>
    <w:rsid w:val="001051BA"/>
    <w:rsid w:val="0010552E"/>
    <w:rsid w:val="001056C3"/>
    <w:rsid w:val="00105958"/>
    <w:rsid w:val="00105B7C"/>
    <w:rsid w:val="00105DD3"/>
    <w:rsid w:val="0010620D"/>
    <w:rsid w:val="0010641B"/>
    <w:rsid w:val="0010668B"/>
    <w:rsid w:val="00106995"/>
    <w:rsid w:val="00106AC7"/>
    <w:rsid w:val="00106C53"/>
    <w:rsid w:val="00106C55"/>
    <w:rsid w:val="00107117"/>
    <w:rsid w:val="00107376"/>
    <w:rsid w:val="001074CB"/>
    <w:rsid w:val="0010763B"/>
    <w:rsid w:val="001078AE"/>
    <w:rsid w:val="00107A57"/>
    <w:rsid w:val="00107C8E"/>
    <w:rsid w:val="00107CCF"/>
    <w:rsid w:val="001100E5"/>
    <w:rsid w:val="001102B9"/>
    <w:rsid w:val="00110364"/>
    <w:rsid w:val="00110372"/>
    <w:rsid w:val="00110739"/>
    <w:rsid w:val="0011087C"/>
    <w:rsid w:val="001109D1"/>
    <w:rsid w:val="00110D8D"/>
    <w:rsid w:val="00110EE0"/>
    <w:rsid w:val="00110FB5"/>
    <w:rsid w:val="001111A4"/>
    <w:rsid w:val="001111FA"/>
    <w:rsid w:val="00111376"/>
    <w:rsid w:val="0011166D"/>
    <w:rsid w:val="0011169F"/>
    <w:rsid w:val="00111B14"/>
    <w:rsid w:val="00111E02"/>
    <w:rsid w:val="0011214E"/>
    <w:rsid w:val="00112173"/>
    <w:rsid w:val="00112220"/>
    <w:rsid w:val="00112287"/>
    <w:rsid w:val="00112348"/>
    <w:rsid w:val="0011262D"/>
    <w:rsid w:val="00112BFC"/>
    <w:rsid w:val="00112C3F"/>
    <w:rsid w:val="00112C77"/>
    <w:rsid w:val="00112CA0"/>
    <w:rsid w:val="00112D52"/>
    <w:rsid w:val="00113038"/>
    <w:rsid w:val="001131A2"/>
    <w:rsid w:val="001135AD"/>
    <w:rsid w:val="001138D1"/>
    <w:rsid w:val="001139C0"/>
    <w:rsid w:val="00113C9F"/>
    <w:rsid w:val="00113DD0"/>
    <w:rsid w:val="00113DD3"/>
    <w:rsid w:val="00113E10"/>
    <w:rsid w:val="00113E79"/>
    <w:rsid w:val="001141E0"/>
    <w:rsid w:val="00114203"/>
    <w:rsid w:val="0011430F"/>
    <w:rsid w:val="0011433B"/>
    <w:rsid w:val="00114343"/>
    <w:rsid w:val="00114384"/>
    <w:rsid w:val="0011442E"/>
    <w:rsid w:val="001144E0"/>
    <w:rsid w:val="00114553"/>
    <w:rsid w:val="0011469B"/>
    <w:rsid w:val="001146D6"/>
    <w:rsid w:val="00114991"/>
    <w:rsid w:val="00114CE7"/>
    <w:rsid w:val="0011505A"/>
    <w:rsid w:val="0011554C"/>
    <w:rsid w:val="0011582F"/>
    <w:rsid w:val="00115C5D"/>
    <w:rsid w:val="00115C63"/>
    <w:rsid w:val="00115EB6"/>
    <w:rsid w:val="0011606B"/>
    <w:rsid w:val="001160F1"/>
    <w:rsid w:val="001166F8"/>
    <w:rsid w:val="00116758"/>
    <w:rsid w:val="00116A98"/>
    <w:rsid w:val="00116B6D"/>
    <w:rsid w:val="00116BFB"/>
    <w:rsid w:val="00116CE8"/>
    <w:rsid w:val="00116D65"/>
    <w:rsid w:val="00117575"/>
    <w:rsid w:val="001175AB"/>
    <w:rsid w:val="00117624"/>
    <w:rsid w:val="0011765C"/>
    <w:rsid w:val="0011798D"/>
    <w:rsid w:val="00117D40"/>
    <w:rsid w:val="00117FED"/>
    <w:rsid w:val="00117FF0"/>
    <w:rsid w:val="001201C6"/>
    <w:rsid w:val="0012051B"/>
    <w:rsid w:val="001208B8"/>
    <w:rsid w:val="00120F12"/>
    <w:rsid w:val="00121024"/>
    <w:rsid w:val="00121075"/>
    <w:rsid w:val="001212D4"/>
    <w:rsid w:val="0012144F"/>
    <w:rsid w:val="001214AB"/>
    <w:rsid w:val="001214BC"/>
    <w:rsid w:val="001214DF"/>
    <w:rsid w:val="001215CC"/>
    <w:rsid w:val="00121602"/>
    <w:rsid w:val="001216DB"/>
    <w:rsid w:val="00121A38"/>
    <w:rsid w:val="00121E88"/>
    <w:rsid w:val="00121ED4"/>
    <w:rsid w:val="00121F57"/>
    <w:rsid w:val="001220A0"/>
    <w:rsid w:val="00122559"/>
    <w:rsid w:val="0012257E"/>
    <w:rsid w:val="00122938"/>
    <w:rsid w:val="00122A9C"/>
    <w:rsid w:val="00122C2F"/>
    <w:rsid w:val="00122CA0"/>
    <w:rsid w:val="001230BA"/>
    <w:rsid w:val="00123785"/>
    <w:rsid w:val="001239B3"/>
    <w:rsid w:val="00123A31"/>
    <w:rsid w:val="00123B1D"/>
    <w:rsid w:val="00123B31"/>
    <w:rsid w:val="00123B49"/>
    <w:rsid w:val="00123EAC"/>
    <w:rsid w:val="0012414C"/>
    <w:rsid w:val="00124234"/>
    <w:rsid w:val="001245DB"/>
    <w:rsid w:val="001248AF"/>
    <w:rsid w:val="00124A67"/>
    <w:rsid w:val="00124A82"/>
    <w:rsid w:val="00124F3B"/>
    <w:rsid w:val="00124FB1"/>
    <w:rsid w:val="00125517"/>
    <w:rsid w:val="00125840"/>
    <w:rsid w:val="0012594D"/>
    <w:rsid w:val="00125AAA"/>
    <w:rsid w:val="00125C9F"/>
    <w:rsid w:val="00125F31"/>
    <w:rsid w:val="00126060"/>
    <w:rsid w:val="00126470"/>
    <w:rsid w:val="001267C6"/>
    <w:rsid w:val="00126826"/>
    <w:rsid w:val="001269F6"/>
    <w:rsid w:val="001270BC"/>
    <w:rsid w:val="001271FA"/>
    <w:rsid w:val="0012727A"/>
    <w:rsid w:val="001273DD"/>
    <w:rsid w:val="00127984"/>
    <w:rsid w:val="00127AD0"/>
    <w:rsid w:val="00127EC4"/>
    <w:rsid w:val="001301AE"/>
    <w:rsid w:val="0013032D"/>
    <w:rsid w:val="00130432"/>
    <w:rsid w:val="00130533"/>
    <w:rsid w:val="001305F0"/>
    <w:rsid w:val="00130D62"/>
    <w:rsid w:val="00130D94"/>
    <w:rsid w:val="00130E92"/>
    <w:rsid w:val="00130F67"/>
    <w:rsid w:val="00131204"/>
    <w:rsid w:val="00131274"/>
    <w:rsid w:val="0013135E"/>
    <w:rsid w:val="00131B58"/>
    <w:rsid w:val="00131D58"/>
    <w:rsid w:val="00132554"/>
    <w:rsid w:val="00132813"/>
    <w:rsid w:val="00132B5C"/>
    <w:rsid w:val="00132DE7"/>
    <w:rsid w:val="00132F95"/>
    <w:rsid w:val="00133289"/>
    <w:rsid w:val="00133329"/>
    <w:rsid w:val="00133370"/>
    <w:rsid w:val="00133443"/>
    <w:rsid w:val="001334BA"/>
    <w:rsid w:val="00133CBC"/>
    <w:rsid w:val="00133F5F"/>
    <w:rsid w:val="00134172"/>
    <w:rsid w:val="001341FC"/>
    <w:rsid w:val="0013448E"/>
    <w:rsid w:val="0013458F"/>
    <w:rsid w:val="001348A2"/>
    <w:rsid w:val="001349F1"/>
    <w:rsid w:val="00134DF2"/>
    <w:rsid w:val="00135050"/>
    <w:rsid w:val="0013518C"/>
    <w:rsid w:val="001353BD"/>
    <w:rsid w:val="001355ED"/>
    <w:rsid w:val="00135747"/>
    <w:rsid w:val="00135AEA"/>
    <w:rsid w:val="00135B56"/>
    <w:rsid w:val="00135B89"/>
    <w:rsid w:val="00135C25"/>
    <w:rsid w:val="00135C4E"/>
    <w:rsid w:val="00135E31"/>
    <w:rsid w:val="00135E4C"/>
    <w:rsid w:val="00136031"/>
    <w:rsid w:val="001363A8"/>
    <w:rsid w:val="001363CD"/>
    <w:rsid w:val="001368A1"/>
    <w:rsid w:val="00136C20"/>
    <w:rsid w:val="00137385"/>
    <w:rsid w:val="0013741D"/>
    <w:rsid w:val="001376F8"/>
    <w:rsid w:val="001378F5"/>
    <w:rsid w:val="00137B97"/>
    <w:rsid w:val="00137D7A"/>
    <w:rsid w:val="00137F0E"/>
    <w:rsid w:val="00137FC0"/>
    <w:rsid w:val="001400C3"/>
    <w:rsid w:val="001401CC"/>
    <w:rsid w:val="00140419"/>
    <w:rsid w:val="00140573"/>
    <w:rsid w:val="00140714"/>
    <w:rsid w:val="0014079F"/>
    <w:rsid w:val="0014082E"/>
    <w:rsid w:val="001409EA"/>
    <w:rsid w:val="00140F9F"/>
    <w:rsid w:val="00141273"/>
    <w:rsid w:val="00141507"/>
    <w:rsid w:val="001419C2"/>
    <w:rsid w:val="00141BEC"/>
    <w:rsid w:val="00141D46"/>
    <w:rsid w:val="00141E77"/>
    <w:rsid w:val="00141EAA"/>
    <w:rsid w:val="00142599"/>
    <w:rsid w:val="001425DB"/>
    <w:rsid w:val="001427B8"/>
    <w:rsid w:val="001429FD"/>
    <w:rsid w:val="00142A64"/>
    <w:rsid w:val="00142AC3"/>
    <w:rsid w:val="00142AE4"/>
    <w:rsid w:val="00142BD6"/>
    <w:rsid w:val="00142F80"/>
    <w:rsid w:val="001434F5"/>
    <w:rsid w:val="00143643"/>
    <w:rsid w:val="00143937"/>
    <w:rsid w:val="00143CB4"/>
    <w:rsid w:val="00144191"/>
    <w:rsid w:val="00144850"/>
    <w:rsid w:val="001449AC"/>
    <w:rsid w:val="00144A00"/>
    <w:rsid w:val="00144C3F"/>
    <w:rsid w:val="00144C61"/>
    <w:rsid w:val="00144D0B"/>
    <w:rsid w:val="00144F81"/>
    <w:rsid w:val="001450B3"/>
    <w:rsid w:val="001453F0"/>
    <w:rsid w:val="001456F9"/>
    <w:rsid w:val="001459FC"/>
    <w:rsid w:val="00145C30"/>
    <w:rsid w:val="0014636E"/>
    <w:rsid w:val="0014646A"/>
    <w:rsid w:val="00146A0F"/>
    <w:rsid w:val="00146EB6"/>
    <w:rsid w:val="00147055"/>
    <w:rsid w:val="001470F5"/>
    <w:rsid w:val="0014713F"/>
    <w:rsid w:val="00147440"/>
    <w:rsid w:val="00147653"/>
    <w:rsid w:val="00147703"/>
    <w:rsid w:val="00147A1F"/>
    <w:rsid w:val="00147ABD"/>
    <w:rsid w:val="00147B35"/>
    <w:rsid w:val="00147BEE"/>
    <w:rsid w:val="00147CDA"/>
    <w:rsid w:val="00147DB2"/>
    <w:rsid w:val="001500AC"/>
    <w:rsid w:val="00150227"/>
    <w:rsid w:val="00150520"/>
    <w:rsid w:val="00150521"/>
    <w:rsid w:val="0015072A"/>
    <w:rsid w:val="0015097C"/>
    <w:rsid w:val="001509B7"/>
    <w:rsid w:val="00150B1E"/>
    <w:rsid w:val="00150B2D"/>
    <w:rsid w:val="00150BAD"/>
    <w:rsid w:val="00150D35"/>
    <w:rsid w:val="00150DAE"/>
    <w:rsid w:val="00150FCB"/>
    <w:rsid w:val="0015146C"/>
    <w:rsid w:val="001518CF"/>
    <w:rsid w:val="00151ABA"/>
    <w:rsid w:val="00151B7C"/>
    <w:rsid w:val="00151E20"/>
    <w:rsid w:val="00151EF4"/>
    <w:rsid w:val="00151F59"/>
    <w:rsid w:val="0015226D"/>
    <w:rsid w:val="00152474"/>
    <w:rsid w:val="001524B2"/>
    <w:rsid w:val="00152DA4"/>
    <w:rsid w:val="00152DC7"/>
    <w:rsid w:val="00152E11"/>
    <w:rsid w:val="00152F8F"/>
    <w:rsid w:val="00152FAA"/>
    <w:rsid w:val="00153171"/>
    <w:rsid w:val="00153194"/>
    <w:rsid w:val="00153523"/>
    <w:rsid w:val="0015352E"/>
    <w:rsid w:val="00153700"/>
    <w:rsid w:val="001538A8"/>
    <w:rsid w:val="00153B72"/>
    <w:rsid w:val="00153C31"/>
    <w:rsid w:val="00153E19"/>
    <w:rsid w:val="00153EAF"/>
    <w:rsid w:val="00153F99"/>
    <w:rsid w:val="0015428F"/>
    <w:rsid w:val="001544AB"/>
    <w:rsid w:val="00154699"/>
    <w:rsid w:val="001546B3"/>
    <w:rsid w:val="00154738"/>
    <w:rsid w:val="00154E11"/>
    <w:rsid w:val="00154E14"/>
    <w:rsid w:val="00154E6D"/>
    <w:rsid w:val="00155341"/>
    <w:rsid w:val="00155EE1"/>
    <w:rsid w:val="00155EF2"/>
    <w:rsid w:val="00155F6D"/>
    <w:rsid w:val="00156262"/>
    <w:rsid w:val="001562F7"/>
    <w:rsid w:val="00156340"/>
    <w:rsid w:val="001569ED"/>
    <w:rsid w:val="00157162"/>
    <w:rsid w:val="00157614"/>
    <w:rsid w:val="001577B8"/>
    <w:rsid w:val="0015797C"/>
    <w:rsid w:val="00157ABC"/>
    <w:rsid w:val="00157BD5"/>
    <w:rsid w:val="00157C25"/>
    <w:rsid w:val="00157C44"/>
    <w:rsid w:val="00157CDD"/>
    <w:rsid w:val="00157DF0"/>
    <w:rsid w:val="00157E84"/>
    <w:rsid w:val="00160119"/>
    <w:rsid w:val="001603B5"/>
    <w:rsid w:val="00160606"/>
    <w:rsid w:val="00160680"/>
    <w:rsid w:val="00160AD5"/>
    <w:rsid w:val="00161666"/>
    <w:rsid w:val="00161E1E"/>
    <w:rsid w:val="00162145"/>
    <w:rsid w:val="00162287"/>
    <w:rsid w:val="00162903"/>
    <w:rsid w:val="00162B98"/>
    <w:rsid w:val="00162BB4"/>
    <w:rsid w:val="00162C3D"/>
    <w:rsid w:val="00162E3C"/>
    <w:rsid w:val="00162ED1"/>
    <w:rsid w:val="00163173"/>
    <w:rsid w:val="00163213"/>
    <w:rsid w:val="00163581"/>
    <w:rsid w:val="0016370E"/>
    <w:rsid w:val="001638CB"/>
    <w:rsid w:val="00163C3B"/>
    <w:rsid w:val="00163C73"/>
    <w:rsid w:val="00163ED5"/>
    <w:rsid w:val="001640CC"/>
    <w:rsid w:val="00164146"/>
    <w:rsid w:val="001642A2"/>
    <w:rsid w:val="00164484"/>
    <w:rsid w:val="001645F1"/>
    <w:rsid w:val="00164958"/>
    <w:rsid w:val="00164B60"/>
    <w:rsid w:val="00164E91"/>
    <w:rsid w:val="001650DB"/>
    <w:rsid w:val="001650F1"/>
    <w:rsid w:val="00165155"/>
    <w:rsid w:val="00165349"/>
    <w:rsid w:val="00165838"/>
    <w:rsid w:val="00165842"/>
    <w:rsid w:val="00165958"/>
    <w:rsid w:val="0016599B"/>
    <w:rsid w:val="0016600D"/>
    <w:rsid w:val="00166063"/>
    <w:rsid w:val="001660AB"/>
    <w:rsid w:val="001661E7"/>
    <w:rsid w:val="00166419"/>
    <w:rsid w:val="00166587"/>
    <w:rsid w:val="0016659A"/>
    <w:rsid w:val="00166EA0"/>
    <w:rsid w:val="00166F69"/>
    <w:rsid w:val="00167244"/>
    <w:rsid w:val="00167284"/>
    <w:rsid w:val="001672F6"/>
    <w:rsid w:val="00167515"/>
    <w:rsid w:val="00167857"/>
    <w:rsid w:val="00167858"/>
    <w:rsid w:val="0016796D"/>
    <w:rsid w:val="00167AC9"/>
    <w:rsid w:val="00167C2F"/>
    <w:rsid w:val="00167DFB"/>
    <w:rsid w:val="00167EAB"/>
    <w:rsid w:val="00167FE4"/>
    <w:rsid w:val="00170093"/>
    <w:rsid w:val="00170099"/>
    <w:rsid w:val="0017046E"/>
    <w:rsid w:val="0017052C"/>
    <w:rsid w:val="00170796"/>
    <w:rsid w:val="00170B19"/>
    <w:rsid w:val="00170CE9"/>
    <w:rsid w:val="00171221"/>
    <w:rsid w:val="00171270"/>
    <w:rsid w:val="001719C3"/>
    <w:rsid w:val="00171A98"/>
    <w:rsid w:val="00171AAF"/>
    <w:rsid w:val="00171B04"/>
    <w:rsid w:val="00171B81"/>
    <w:rsid w:val="00171BD8"/>
    <w:rsid w:val="00171C98"/>
    <w:rsid w:val="00171D67"/>
    <w:rsid w:val="00171FB2"/>
    <w:rsid w:val="00172099"/>
    <w:rsid w:val="00172135"/>
    <w:rsid w:val="001721B6"/>
    <w:rsid w:val="0017233A"/>
    <w:rsid w:val="001724E9"/>
    <w:rsid w:val="00172571"/>
    <w:rsid w:val="001726FF"/>
    <w:rsid w:val="001728D6"/>
    <w:rsid w:val="00172A87"/>
    <w:rsid w:val="00172B91"/>
    <w:rsid w:val="00172BCB"/>
    <w:rsid w:val="00172C0E"/>
    <w:rsid w:val="00172C7A"/>
    <w:rsid w:val="0017300B"/>
    <w:rsid w:val="00173273"/>
    <w:rsid w:val="001733F7"/>
    <w:rsid w:val="00173B19"/>
    <w:rsid w:val="00173E05"/>
    <w:rsid w:val="00173F2B"/>
    <w:rsid w:val="00174270"/>
    <w:rsid w:val="001743CA"/>
    <w:rsid w:val="00174470"/>
    <w:rsid w:val="001746E6"/>
    <w:rsid w:val="00174854"/>
    <w:rsid w:val="00174A10"/>
    <w:rsid w:val="00174D7C"/>
    <w:rsid w:val="00174F9B"/>
    <w:rsid w:val="001754A9"/>
    <w:rsid w:val="00175738"/>
    <w:rsid w:val="001757FE"/>
    <w:rsid w:val="00175976"/>
    <w:rsid w:val="00175BA6"/>
    <w:rsid w:val="00175D2E"/>
    <w:rsid w:val="0017601A"/>
    <w:rsid w:val="001763C9"/>
    <w:rsid w:val="00176531"/>
    <w:rsid w:val="0017670D"/>
    <w:rsid w:val="001768F0"/>
    <w:rsid w:val="00176959"/>
    <w:rsid w:val="00176C16"/>
    <w:rsid w:val="00176D26"/>
    <w:rsid w:val="00176DA8"/>
    <w:rsid w:val="00176DEA"/>
    <w:rsid w:val="00176EF9"/>
    <w:rsid w:val="00176F9E"/>
    <w:rsid w:val="00177001"/>
    <w:rsid w:val="00177060"/>
    <w:rsid w:val="0017709F"/>
    <w:rsid w:val="001771B4"/>
    <w:rsid w:val="001773D6"/>
    <w:rsid w:val="00177877"/>
    <w:rsid w:val="00177A7A"/>
    <w:rsid w:val="00177B9D"/>
    <w:rsid w:val="0018034C"/>
    <w:rsid w:val="00180442"/>
    <w:rsid w:val="00180446"/>
    <w:rsid w:val="00180A01"/>
    <w:rsid w:val="00181038"/>
    <w:rsid w:val="001811FA"/>
    <w:rsid w:val="001812D5"/>
    <w:rsid w:val="00181320"/>
    <w:rsid w:val="001813EF"/>
    <w:rsid w:val="0018155A"/>
    <w:rsid w:val="00181A76"/>
    <w:rsid w:val="00181AE6"/>
    <w:rsid w:val="00181AEB"/>
    <w:rsid w:val="00181C48"/>
    <w:rsid w:val="00181DE8"/>
    <w:rsid w:val="00181FF5"/>
    <w:rsid w:val="00182366"/>
    <w:rsid w:val="00182908"/>
    <w:rsid w:val="0018294B"/>
    <w:rsid w:val="0018299A"/>
    <w:rsid w:val="00182A1E"/>
    <w:rsid w:val="00182CA6"/>
    <w:rsid w:val="00182CBE"/>
    <w:rsid w:val="00183328"/>
    <w:rsid w:val="0018344D"/>
    <w:rsid w:val="001835CD"/>
    <w:rsid w:val="001836D4"/>
    <w:rsid w:val="00183767"/>
    <w:rsid w:val="001839ED"/>
    <w:rsid w:val="00183A0F"/>
    <w:rsid w:val="00183AC3"/>
    <w:rsid w:val="00183B28"/>
    <w:rsid w:val="00183C54"/>
    <w:rsid w:val="00183EBD"/>
    <w:rsid w:val="00183EE7"/>
    <w:rsid w:val="00183FFC"/>
    <w:rsid w:val="0018409D"/>
    <w:rsid w:val="001840E4"/>
    <w:rsid w:val="00184356"/>
    <w:rsid w:val="00184420"/>
    <w:rsid w:val="001848AE"/>
    <w:rsid w:val="00184AD4"/>
    <w:rsid w:val="00184D51"/>
    <w:rsid w:val="00184EA1"/>
    <w:rsid w:val="00184F05"/>
    <w:rsid w:val="001851D3"/>
    <w:rsid w:val="0018555F"/>
    <w:rsid w:val="001855BA"/>
    <w:rsid w:val="00185E00"/>
    <w:rsid w:val="001860FB"/>
    <w:rsid w:val="001867BE"/>
    <w:rsid w:val="00186B68"/>
    <w:rsid w:val="00186C2A"/>
    <w:rsid w:val="00186DAE"/>
    <w:rsid w:val="00186FD6"/>
    <w:rsid w:val="0018747D"/>
    <w:rsid w:val="001875D1"/>
    <w:rsid w:val="00187A32"/>
    <w:rsid w:val="00187A42"/>
    <w:rsid w:val="00187AE6"/>
    <w:rsid w:val="00187D48"/>
    <w:rsid w:val="00187E4B"/>
    <w:rsid w:val="00190096"/>
    <w:rsid w:val="0019015B"/>
    <w:rsid w:val="00190379"/>
    <w:rsid w:val="00190C35"/>
    <w:rsid w:val="00190E47"/>
    <w:rsid w:val="00190F31"/>
    <w:rsid w:val="00190FD5"/>
    <w:rsid w:val="00191166"/>
    <w:rsid w:val="001915AC"/>
    <w:rsid w:val="0019177F"/>
    <w:rsid w:val="00191D8C"/>
    <w:rsid w:val="00191F48"/>
    <w:rsid w:val="00191F49"/>
    <w:rsid w:val="00191FEC"/>
    <w:rsid w:val="00192285"/>
    <w:rsid w:val="00192295"/>
    <w:rsid w:val="0019229C"/>
    <w:rsid w:val="001928CB"/>
    <w:rsid w:val="001929CB"/>
    <w:rsid w:val="00192C77"/>
    <w:rsid w:val="00192EC7"/>
    <w:rsid w:val="00192FE5"/>
    <w:rsid w:val="001936E4"/>
    <w:rsid w:val="0019383E"/>
    <w:rsid w:val="001939B7"/>
    <w:rsid w:val="00193F07"/>
    <w:rsid w:val="00193F63"/>
    <w:rsid w:val="00193FC7"/>
    <w:rsid w:val="00193FF2"/>
    <w:rsid w:val="00194268"/>
    <w:rsid w:val="001942C0"/>
    <w:rsid w:val="0019430C"/>
    <w:rsid w:val="001943AD"/>
    <w:rsid w:val="00194661"/>
    <w:rsid w:val="00194CF5"/>
    <w:rsid w:val="00194D1E"/>
    <w:rsid w:val="00194F3A"/>
    <w:rsid w:val="00194F59"/>
    <w:rsid w:val="00195044"/>
    <w:rsid w:val="001950F2"/>
    <w:rsid w:val="0019578D"/>
    <w:rsid w:val="00195B98"/>
    <w:rsid w:val="001961BA"/>
    <w:rsid w:val="00196299"/>
    <w:rsid w:val="001967D7"/>
    <w:rsid w:val="001968F7"/>
    <w:rsid w:val="00196995"/>
    <w:rsid w:val="00196E8E"/>
    <w:rsid w:val="00197138"/>
    <w:rsid w:val="00197525"/>
    <w:rsid w:val="0019790D"/>
    <w:rsid w:val="00197CAE"/>
    <w:rsid w:val="00197D13"/>
    <w:rsid w:val="00197D1B"/>
    <w:rsid w:val="001A044E"/>
    <w:rsid w:val="001A0670"/>
    <w:rsid w:val="001A0970"/>
    <w:rsid w:val="001A0B37"/>
    <w:rsid w:val="001A0DA3"/>
    <w:rsid w:val="001A0FC2"/>
    <w:rsid w:val="001A0FC7"/>
    <w:rsid w:val="001A1372"/>
    <w:rsid w:val="001A194E"/>
    <w:rsid w:val="001A1A8D"/>
    <w:rsid w:val="001A1BB7"/>
    <w:rsid w:val="001A1EC2"/>
    <w:rsid w:val="001A1F3B"/>
    <w:rsid w:val="001A215C"/>
    <w:rsid w:val="001A22F5"/>
    <w:rsid w:val="001A30AC"/>
    <w:rsid w:val="001A30E6"/>
    <w:rsid w:val="001A3265"/>
    <w:rsid w:val="001A3435"/>
    <w:rsid w:val="001A358A"/>
    <w:rsid w:val="001A35E7"/>
    <w:rsid w:val="001A35F5"/>
    <w:rsid w:val="001A3D68"/>
    <w:rsid w:val="001A403A"/>
    <w:rsid w:val="001A454D"/>
    <w:rsid w:val="001A459A"/>
    <w:rsid w:val="001A4C08"/>
    <w:rsid w:val="001A4CCC"/>
    <w:rsid w:val="001A4F49"/>
    <w:rsid w:val="001A5267"/>
    <w:rsid w:val="001A52B0"/>
    <w:rsid w:val="001A55C8"/>
    <w:rsid w:val="001A5725"/>
    <w:rsid w:val="001A57A0"/>
    <w:rsid w:val="001A5CB4"/>
    <w:rsid w:val="001A5D40"/>
    <w:rsid w:val="001A6026"/>
    <w:rsid w:val="001A63C4"/>
    <w:rsid w:val="001A6481"/>
    <w:rsid w:val="001A65A5"/>
    <w:rsid w:val="001A6B0D"/>
    <w:rsid w:val="001A6DC3"/>
    <w:rsid w:val="001A7137"/>
    <w:rsid w:val="001A7147"/>
    <w:rsid w:val="001A7263"/>
    <w:rsid w:val="001A7592"/>
    <w:rsid w:val="001A75AE"/>
    <w:rsid w:val="001A7704"/>
    <w:rsid w:val="001A7813"/>
    <w:rsid w:val="001A7946"/>
    <w:rsid w:val="001A7EF0"/>
    <w:rsid w:val="001B02BE"/>
    <w:rsid w:val="001B034B"/>
    <w:rsid w:val="001B09DA"/>
    <w:rsid w:val="001B0B72"/>
    <w:rsid w:val="001B0CB2"/>
    <w:rsid w:val="001B0CF4"/>
    <w:rsid w:val="001B0CFB"/>
    <w:rsid w:val="001B0D42"/>
    <w:rsid w:val="001B0E59"/>
    <w:rsid w:val="001B0EDA"/>
    <w:rsid w:val="001B0FE4"/>
    <w:rsid w:val="001B1093"/>
    <w:rsid w:val="001B10CB"/>
    <w:rsid w:val="001B1422"/>
    <w:rsid w:val="001B1558"/>
    <w:rsid w:val="001B1689"/>
    <w:rsid w:val="001B1BA5"/>
    <w:rsid w:val="001B1BEB"/>
    <w:rsid w:val="001B1D43"/>
    <w:rsid w:val="001B1D9C"/>
    <w:rsid w:val="001B1ED9"/>
    <w:rsid w:val="001B2267"/>
    <w:rsid w:val="001B2284"/>
    <w:rsid w:val="001B2578"/>
    <w:rsid w:val="001B2674"/>
    <w:rsid w:val="001B2C7D"/>
    <w:rsid w:val="001B30C5"/>
    <w:rsid w:val="001B3200"/>
    <w:rsid w:val="001B324D"/>
    <w:rsid w:val="001B33A1"/>
    <w:rsid w:val="001B3636"/>
    <w:rsid w:val="001B39D9"/>
    <w:rsid w:val="001B3B7F"/>
    <w:rsid w:val="001B440A"/>
    <w:rsid w:val="001B45D1"/>
    <w:rsid w:val="001B4619"/>
    <w:rsid w:val="001B4635"/>
    <w:rsid w:val="001B4727"/>
    <w:rsid w:val="001B474A"/>
    <w:rsid w:val="001B47A4"/>
    <w:rsid w:val="001B48F3"/>
    <w:rsid w:val="001B48FF"/>
    <w:rsid w:val="001B4C25"/>
    <w:rsid w:val="001B5619"/>
    <w:rsid w:val="001B5769"/>
    <w:rsid w:val="001B5924"/>
    <w:rsid w:val="001B59DA"/>
    <w:rsid w:val="001B5E9B"/>
    <w:rsid w:val="001B5EC8"/>
    <w:rsid w:val="001B6139"/>
    <w:rsid w:val="001B61CD"/>
    <w:rsid w:val="001B642B"/>
    <w:rsid w:val="001B6473"/>
    <w:rsid w:val="001B66A7"/>
    <w:rsid w:val="001B67FE"/>
    <w:rsid w:val="001B6904"/>
    <w:rsid w:val="001B6A61"/>
    <w:rsid w:val="001B6ADC"/>
    <w:rsid w:val="001B6FD5"/>
    <w:rsid w:val="001B7017"/>
    <w:rsid w:val="001B75F2"/>
    <w:rsid w:val="001B7953"/>
    <w:rsid w:val="001B7ACB"/>
    <w:rsid w:val="001B7D31"/>
    <w:rsid w:val="001C01F1"/>
    <w:rsid w:val="001C0950"/>
    <w:rsid w:val="001C0B79"/>
    <w:rsid w:val="001C0CB0"/>
    <w:rsid w:val="001C0F7B"/>
    <w:rsid w:val="001C100C"/>
    <w:rsid w:val="001C1255"/>
    <w:rsid w:val="001C127D"/>
    <w:rsid w:val="001C1344"/>
    <w:rsid w:val="001C15C6"/>
    <w:rsid w:val="001C15CD"/>
    <w:rsid w:val="001C16CA"/>
    <w:rsid w:val="001C1814"/>
    <w:rsid w:val="001C1829"/>
    <w:rsid w:val="001C1A68"/>
    <w:rsid w:val="001C1DC8"/>
    <w:rsid w:val="001C1DE6"/>
    <w:rsid w:val="001C1F88"/>
    <w:rsid w:val="001C214C"/>
    <w:rsid w:val="001C21A0"/>
    <w:rsid w:val="001C2372"/>
    <w:rsid w:val="001C23E9"/>
    <w:rsid w:val="001C2496"/>
    <w:rsid w:val="001C254C"/>
    <w:rsid w:val="001C2704"/>
    <w:rsid w:val="001C284E"/>
    <w:rsid w:val="001C2875"/>
    <w:rsid w:val="001C2891"/>
    <w:rsid w:val="001C2AAD"/>
    <w:rsid w:val="001C2CEB"/>
    <w:rsid w:val="001C2E24"/>
    <w:rsid w:val="001C318C"/>
    <w:rsid w:val="001C31FB"/>
    <w:rsid w:val="001C3437"/>
    <w:rsid w:val="001C3527"/>
    <w:rsid w:val="001C3583"/>
    <w:rsid w:val="001C36AE"/>
    <w:rsid w:val="001C36EC"/>
    <w:rsid w:val="001C3806"/>
    <w:rsid w:val="001C3CEA"/>
    <w:rsid w:val="001C3CFF"/>
    <w:rsid w:val="001C3DA1"/>
    <w:rsid w:val="001C3DCF"/>
    <w:rsid w:val="001C3E24"/>
    <w:rsid w:val="001C3FC4"/>
    <w:rsid w:val="001C3FC6"/>
    <w:rsid w:val="001C3FE4"/>
    <w:rsid w:val="001C425D"/>
    <w:rsid w:val="001C462E"/>
    <w:rsid w:val="001C464D"/>
    <w:rsid w:val="001C482A"/>
    <w:rsid w:val="001C4833"/>
    <w:rsid w:val="001C4916"/>
    <w:rsid w:val="001C4D17"/>
    <w:rsid w:val="001C4EEE"/>
    <w:rsid w:val="001C5071"/>
    <w:rsid w:val="001C50D6"/>
    <w:rsid w:val="001C55AD"/>
    <w:rsid w:val="001C569A"/>
    <w:rsid w:val="001C56BE"/>
    <w:rsid w:val="001C5874"/>
    <w:rsid w:val="001C587A"/>
    <w:rsid w:val="001C5935"/>
    <w:rsid w:val="001C59B1"/>
    <w:rsid w:val="001C59B6"/>
    <w:rsid w:val="001C5A10"/>
    <w:rsid w:val="001C5B0E"/>
    <w:rsid w:val="001C5FE3"/>
    <w:rsid w:val="001C60A4"/>
    <w:rsid w:val="001C6213"/>
    <w:rsid w:val="001C6288"/>
    <w:rsid w:val="001C63CC"/>
    <w:rsid w:val="001C6503"/>
    <w:rsid w:val="001C6660"/>
    <w:rsid w:val="001C6A29"/>
    <w:rsid w:val="001C6C31"/>
    <w:rsid w:val="001C6D81"/>
    <w:rsid w:val="001C6E22"/>
    <w:rsid w:val="001C7141"/>
    <w:rsid w:val="001C7323"/>
    <w:rsid w:val="001C7630"/>
    <w:rsid w:val="001C7670"/>
    <w:rsid w:val="001C7753"/>
    <w:rsid w:val="001C7A58"/>
    <w:rsid w:val="001C7CEC"/>
    <w:rsid w:val="001C7DE4"/>
    <w:rsid w:val="001D01A3"/>
    <w:rsid w:val="001D0442"/>
    <w:rsid w:val="001D06C2"/>
    <w:rsid w:val="001D071C"/>
    <w:rsid w:val="001D0774"/>
    <w:rsid w:val="001D10B1"/>
    <w:rsid w:val="001D122B"/>
    <w:rsid w:val="001D125C"/>
    <w:rsid w:val="001D1596"/>
    <w:rsid w:val="001D16C6"/>
    <w:rsid w:val="001D1A70"/>
    <w:rsid w:val="001D1B8B"/>
    <w:rsid w:val="001D1C7D"/>
    <w:rsid w:val="001D1D83"/>
    <w:rsid w:val="001D1DB0"/>
    <w:rsid w:val="001D2083"/>
    <w:rsid w:val="001D22CC"/>
    <w:rsid w:val="001D2510"/>
    <w:rsid w:val="001D2620"/>
    <w:rsid w:val="001D26D1"/>
    <w:rsid w:val="001D2904"/>
    <w:rsid w:val="001D2AFE"/>
    <w:rsid w:val="001D2FB6"/>
    <w:rsid w:val="001D3178"/>
    <w:rsid w:val="001D3755"/>
    <w:rsid w:val="001D3795"/>
    <w:rsid w:val="001D382E"/>
    <w:rsid w:val="001D3B69"/>
    <w:rsid w:val="001D402B"/>
    <w:rsid w:val="001D413A"/>
    <w:rsid w:val="001D429A"/>
    <w:rsid w:val="001D4902"/>
    <w:rsid w:val="001D5145"/>
    <w:rsid w:val="001D5160"/>
    <w:rsid w:val="001D516E"/>
    <w:rsid w:val="001D52F6"/>
    <w:rsid w:val="001D54F8"/>
    <w:rsid w:val="001D5634"/>
    <w:rsid w:val="001D58D4"/>
    <w:rsid w:val="001D5BF4"/>
    <w:rsid w:val="001D5D23"/>
    <w:rsid w:val="001D6083"/>
    <w:rsid w:val="001D67B5"/>
    <w:rsid w:val="001D67FF"/>
    <w:rsid w:val="001D682C"/>
    <w:rsid w:val="001D6BF5"/>
    <w:rsid w:val="001D6F34"/>
    <w:rsid w:val="001D7425"/>
    <w:rsid w:val="001D759E"/>
    <w:rsid w:val="001D76CE"/>
    <w:rsid w:val="001D79C4"/>
    <w:rsid w:val="001D7C17"/>
    <w:rsid w:val="001D7CBE"/>
    <w:rsid w:val="001D7CD1"/>
    <w:rsid w:val="001D7FCE"/>
    <w:rsid w:val="001E0010"/>
    <w:rsid w:val="001E006F"/>
    <w:rsid w:val="001E00E5"/>
    <w:rsid w:val="001E0155"/>
    <w:rsid w:val="001E07FE"/>
    <w:rsid w:val="001E0FCD"/>
    <w:rsid w:val="001E10A3"/>
    <w:rsid w:val="001E10B2"/>
    <w:rsid w:val="001E169D"/>
    <w:rsid w:val="001E1E94"/>
    <w:rsid w:val="001E1F44"/>
    <w:rsid w:val="001E1F74"/>
    <w:rsid w:val="001E1FF9"/>
    <w:rsid w:val="001E20D5"/>
    <w:rsid w:val="001E2972"/>
    <w:rsid w:val="001E2A74"/>
    <w:rsid w:val="001E2A76"/>
    <w:rsid w:val="001E2CF5"/>
    <w:rsid w:val="001E3157"/>
    <w:rsid w:val="001E31D0"/>
    <w:rsid w:val="001E3749"/>
    <w:rsid w:val="001E39B4"/>
    <w:rsid w:val="001E39D4"/>
    <w:rsid w:val="001E3ACD"/>
    <w:rsid w:val="001E3B10"/>
    <w:rsid w:val="001E3BC4"/>
    <w:rsid w:val="001E42EF"/>
    <w:rsid w:val="001E45CF"/>
    <w:rsid w:val="001E4699"/>
    <w:rsid w:val="001E4773"/>
    <w:rsid w:val="001E47F0"/>
    <w:rsid w:val="001E4957"/>
    <w:rsid w:val="001E4BBC"/>
    <w:rsid w:val="001E4C11"/>
    <w:rsid w:val="001E4DF5"/>
    <w:rsid w:val="001E50FD"/>
    <w:rsid w:val="001E5171"/>
    <w:rsid w:val="001E528C"/>
    <w:rsid w:val="001E54AF"/>
    <w:rsid w:val="001E56CE"/>
    <w:rsid w:val="001E5C97"/>
    <w:rsid w:val="001E5D56"/>
    <w:rsid w:val="001E5E39"/>
    <w:rsid w:val="001E5F11"/>
    <w:rsid w:val="001E5F21"/>
    <w:rsid w:val="001E5FD5"/>
    <w:rsid w:val="001E61AB"/>
    <w:rsid w:val="001E6230"/>
    <w:rsid w:val="001E6335"/>
    <w:rsid w:val="001E63CE"/>
    <w:rsid w:val="001E6999"/>
    <w:rsid w:val="001E6AAA"/>
    <w:rsid w:val="001E6B81"/>
    <w:rsid w:val="001E6CE7"/>
    <w:rsid w:val="001E6DBD"/>
    <w:rsid w:val="001E6DC0"/>
    <w:rsid w:val="001E6DE3"/>
    <w:rsid w:val="001E7035"/>
    <w:rsid w:val="001E718F"/>
    <w:rsid w:val="001E7378"/>
    <w:rsid w:val="001E76C2"/>
    <w:rsid w:val="001E786A"/>
    <w:rsid w:val="001E7B15"/>
    <w:rsid w:val="001E7BCC"/>
    <w:rsid w:val="001E7C5D"/>
    <w:rsid w:val="001E7CF9"/>
    <w:rsid w:val="001F0438"/>
    <w:rsid w:val="001F05A3"/>
    <w:rsid w:val="001F0AB9"/>
    <w:rsid w:val="001F0BDD"/>
    <w:rsid w:val="001F0BE7"/>
    <w:rsid w:val="001F0D41"/>
    <w:rsid w:val="001F0D63"/>
    <w:rsid w:val="001F0F0C"/>
    <w:rsid w:val="001F147D"/>
    <w:rsid w:val="001F14D3"/>
    <w:rsid w:val="001F1773"/>
    <w:rsid w:val="001F17AA"/>
    <w:rsid w:val="001F180D"/>
    <w:rsid w:val="001F1A0A"/>
    <w:rsid w:val="001F1BF1"/>
    <w:rsid w:val="001F1CD6"/>
    <w:rsid w:val="001F2015"/>
    <w:rsid w:val="001F20C1"/>
    <w:rsid w:val="001F21E8"/>
    <w:rsid w:val="001F2591"/>
    <w:rsid w:val="001F264B"/>
    <w:rsid w:val="001F2736"/>
    <w:rsid w:val="001F2AA9"/>
    <w:rsid w:val="001F2B6B"/>
    <w:rsid w:val="001F2C4A"/>
    <w:rsid w:val="001F2CC7"/>
    <w:rsid w:val="001F2D7D"/>
    <w:rsid w:val="001F2D8B"/>
    <w:rsid w:val="001F2D90"/>
    <w:rsid w:val="001F311E"/>
    <w:rsid w:val="001F33AB"/>
    <w:rsid w:val="001F3A92"/>
    <w:rsid w:val="001F3D2C"/>
    <w:rsid w:val="001F4050"/>
    <w:rsid w:val="001F423F"/>
    <w:rsid w:val="001F4372"/>
    <w:rsid w:val="001F43FC"/>
    <w:rsid w:val="001F4498"/>
    <w:rsid w:val="001F44CF"/>
    <w:rsid w:val="001F46D5"/>
    <w:rsid w:val="001F473A"/>
    <w:rsid w:val="001F4C05"/>
    <w:rsid w:val="001F4C2E"/>
    <w:rsid w:val="001F4E2F"/>
    <w:rsid w:val="001F4E6C"/>
    <w:rsid w:val="001F52E3"/>
    <w:rsid w:val="001F5317"/>
    <w:rsid w:val="001F548E"/>
    <w:rsid w:val="001F575E"/>
    <w:rsid w:val="001F5C74"/>
    <w:rsid w:val="001F6057"/>
    <w:rsid w:val="001F609A"/>
    <w:rsid w:val="001F66E9"/>
    <w:rsid w:val="001F672B"/>
    <w:rsid w:val="001F6755"/>
    <w:rsid w:val="001F693F"/>
    <w:rsid w:val="001F69FB"/>
    <w:rsid w:val="001F6B34"/>
    <w:rsid w:val="001F6E87"/>
    <w:rsid w:val="001F6F7E"/>
    <w:rsid w:val="001F7067"/>
    <w:rsid w:val="001F7180"/>
    <w:rsid w:val="001F72B8"/>
    <w:rsid w:val="001F74FF"/>
    <w:rsid w:val="001F758C"/>
    <w:rsid w:val="001F76E3"/>
    <w:rsid w:val="001F7765"/>
    <w:rsid w:val="001F79B8"/>
    <w:rsid w:val="001F7B32"/>
    <w:rsid w:val="001F7CF0"/>
    <w:rsid w:val="001F7E66"/>
    <w:rsid w:val="0020002F"/>
    <w:rsid w:val="0020004A"/>
    <w:rsid w:val="002002A7"/>
    <w:rsid w:val="0020039A"/>
    <w:rsid w:val="0020040C"/>
    <w:rsid w:val="0020065B"/>
    <w:rsid w:val="0020073E"/>
    <w:rsid w:val="002007EA"/>
    <w:rsid w:val="00200816"/>
    <w:rsid w:val="00200B0E"/>
    <w:rsid w:val="00200B30"/>
    <w:rsid w:val="00200B85"/>
    <w:rsid w:val="00200C7E"/>
    <w:rsid w:val="00201251"/>
    <w:rsid w:val="002015F4"/>
    <w:rsid w:val="002019E5"/>
    <w:rsid w:val="00201A2F"/>
    <w:rsid w:val="00201A36"/>
    <w:rsid w:val="00201B12"/>
    <w:rsid w:val="00202331"/>
    <w:rsid w:val="002023AF"/>
    <w:rsid w:val="002024DF"/>
    <w:rsid w:val="002027E0"/>
    <w:rsid w:val="00202A02"/>
    <w:rsid w:val="00202D12"/>
    <w:rsid w:val="00202D8D"/>
    <w:rsid w:val="00203348"/>
    <w:rsid w:val="0020354C"/>
    <w:rsid w:val="00203933"/>
    <w:rsid w:val="00203ADA"/>
    <w:rsid w:val="00203F59"/>
    <w:rsid w:val="00203FFE"/>
    <w:rsid w:val="002043BB"/>
    <w:rsid w:val="00204576"/>
    <w:rsid w:val="002045CE"/>
    <w:rsid w:val="00204660"/>
    <w:rsid w:val="00204B3B"/>
    <w:rsid w:val="00204C60"/>
    <w:rsid w:val="00204E02"/>
    <w:rsid w:val="00204E39"/>
    <w:rsid w:val="0020500A"/>
    <w:rsid w:val="00205026"/>
    <w:rsid w:val="00205069"/>
    <w:rsid w:val="0020552B"/>
    <w:rsid w:val="0020567F"/>
    <w:rsid w:val="002060A0"/>
    <w:rsid w:val="00206175"/>
    <w:rsid w:val="00206477"/>
    <w:rsid w:val="00206522"/>
    <w:rsid w:val="00206792"/>
    <w:rsid w:val="00206819"/>
    <w:rsid w:val="00206A12"/>
    <w:rsid w:val="00206BF0"/>
    <w:rsid w:val="00207022"/>
    <w:rsid w:val="0020713B"/>
    <w:rsid w:val="002072AB"/>
    <w:rsid w:val="0020781F"/>
    <w:rsid w:val="00207DCD"/>
    <w:rsid w:val="00207E12"/>
    <w:rsid w:val="00210263"/>
    <w:rsid w:val="00210513"/>
    <w:rsid w:val="00210861"/>
    <w:rsid w:val="00210AA8"/>
    <w:rsid w:val="00210BA6"/>
    <w:rsid w:val="0021103C"/>
    <w:rsid w:val="00211113"/>
    <w:rsid w:val="00211465"/>
    <w:rsid w:val="002114F7"/>
    <w:rsid w:val="00211543"/>
    <w:rsid w:val="00211B5D"/>
    <w:rsid w:val="00211D2D"/>
    <w:rsid w:val="00211E63"/>
    <w:rsid w:val="00211E82"/>
    <w:rsid w:val="0021247B"/>
    <w:rsid w:val="002124E0"/>
    <w:rsid w:val="0021269D"/>
    <w:rsid w:val="002129F0"/>
    <w:rsid w:val="00212B6E"/>
    <w:rsid w:val="00213024"/>
    <w:rsid w:val="00213793"/>
    <w:rsid w:val="0021381E"/>
    <w:rsid w:val="00213FA0"/>
    <w:rsid w:val="00214093"/>
    <w:rsid w:val="002140D2"/>
    <w:rsid w:val="0021410E"/>
    <w:rsid w:val="0021456A"/>
    <w:rsid w:val="00214616"/>
    <w:rsid w:val="0021463E"/>
    <w:rsid w:val="00214E81"/>
    <w:rsid w:val="00214ECB"/>
    <w:rsid w:val="002152F5"/>
    <w:rsid w:val="00215686"/>
    <w:rsid w:val="00215799"/>
    <w:rsid w:val="002158A5"/>
    <w:rsid w:val="00215A0B"/>
    <w:rsid w:val="00215A38"/>
    <w:rsid w:val="00215B18"/>
    <w:rsid w:val="00215DA5"/>
    <w:rsid w:val="00215DE6"/>
    <w:rsid w:val="00215E44"/>
    <w:rsid w:val="00215E79"/>
    <w:rsid w:val="00215FF8"/>
    <w:rsid w:val="002160CE"/>
    <w:rsid w:val="002161D6"/>
    <w:rsid w:val="00216241"/>
    <w:rsid w:val="0021629B"/>
    <w:rsid w:val="002162F5"/>
    <w:rsid w:val="00216509"/>
    <w:rsid w:val="00216531"/>
    <w:rsid w:val="0021661C"/>
    <w:rsid w:val="00216924"/>
    <w:rsid w:val="00216CBA"/>
    <w:rsid w:val="00216E92"/>
    <w:rsid w:val="0021734E"/>
    <w:rsid w:val="00217452"/>
    <w:rsid w:val="00217731"/>
    <w:rsid w:val="002178C3"/>
    <w:rsid w:val="00217987"/>
    <w:rsid w:val="00217A72"/>
    <w:rsid w:val="00217B09"/>
    <w:rsid w:val="00217D00"/>
    <w:rsid w:val="00217D26"/>
    <w:rsid w:val="0022015A"/>
    <w:rsid w:val="002201BA"/>
    <w:rsid w:val="00220513"/>
    <w:rsid w:val="00220AD6"/>
    <w:rsid w:val="00220B88"/>
    <w:rsid w:val="00221213"/>
    <w:rsid w:val="0022123A"/>
    <w:rsid w:val="00221315"/>
    <w:rsid w:val="00221631"/>
    <w:rsid w:val="00221703"/>
    <w:rsid w:val="002219FE"/>
    <w:rsid w:val="00221E27"/>
    <w:rsid w:val="00221F4B"/>
    <w:rsid w:val="00222266"/>
    <w:rsid w:val="002223DB"/>
    <w:rsid w:val="002225A6"/>
    <w:rsid w:val="00222794"/>
    <w:rsid w:val="0022282D"/>
    <w:rsid w:val="00222947"/>
    <w:rsid w:val="0022297D"/>
    <w:rsid w:val="002229DB"/>
    <w:rsid w:val="00222B37"/>
    <w:rsid w:val="00222BF6"/>
    <w:rsid w:val="00222C40"/>
    <w:rsid w:val="00222D56"/>
    <w:rsid w:val="00222E43"/>
    <w:rsid w:val="002232C7"/>
    <w:rsid w:val="00223374"/>
    <w:rsid w:val="00223766"/>
    <w:rsid w:val="0022394A"/>
    <w:rsid w:val="00223A93"/>
    <w:rsid w:val="00223DFD"/>
    <w:rsid w:val="00224216"/>
    <w:rsid w:val="00224270"/>
    <w:rsid w:val="00224279"/>
    <w:rsid w:val="002243D1"/>
    <w:rsid w:val="00224429"/>
    <w:rsid w:val="002245A9"/>
    <w:rsid w:val="002245AB"/>
    <w:rsid w:val="002249BB"/>
    <w:rsid w:val="00224AC9"/>
    <w:rsid w:val="00224E0A"/>
    <w:rsid w:val="00224EB2"/>
    <w:rsid w:val="00224F46"/>
    <w:rsid w:val="00225008"/>
    <w:rsid w:val="0022513A"/>
    <w:rsid w:val="00225183"/>
    <w:rsid w:val="00225255"/>
    <w:rsid w:val="002254DC"/>
    <w:rsid w:val="00225A59"/>
    <w:rsid w:val="00225AC8"/>
    <w:rsid w:val="00225B21"/>
    <w:rsid w:val="00225E40"/>
    <w:rsid w:val="00226088"/>
    <w:rsid w:val="00226349"/>
    <w:rsid w:val="002263AD"/>
    <w:rsid w:val="002263E0"/>
    <w:rsid w:val="002266D1"/>
    <w:rsid w:val="00226BC1"/>
    <w:rsid w:val="00226D68"/>
    <w:rsid w:val="00226F93"/>
    <w:rsid w:val="002274E5"/>
    <w:rsid w:val="002276E5"/>
    <w:rsid w:val="0022782B"/>
    <w:rsid w:val="002279AC"/>
    <w:rsid w:val="00227A3C"/>
    <w:rsid w:val="00227AAB"/>
    <w:rsid w:val="00227C4B"/>
    <w:rsid w:val="00227C8B"/>
    <w:rsid w:val="00227D25"/>
    <w:rsid w:val="00227FC7"/>
    <w:rsid w:val="0023000A"/>
    <w:rsid w:val="002300F4"/>
    <w:rsid w:val="002301E3"/>
    <w:rsid w:val="002302AE"/>
    <w:rsid w:val="0023032F"/>
    <w:rsid w:val="002303C0"/>
    <w:rsid w:val="00230F55"/>
    <w:rsid w:val="002311FE"/>
    <w:rsid w:val="00231240"/>
    <w:rsid w:val="0023130E"/>
    <w:rsid w:val="002314AE"/>
    <w:rsid w:val="002317D3"/>
    <w:rsid w:val="0023194E"/>
    <w:rsid w:val="00231D53"/>
    <w:rsid w:val="00232417"/>
    <w:rsid w:val="002324A4"/>
    <w:rsid w:val="00232813"/>
    <w:rsid w:val="002328F9"/>
    <w:rsid w:val="0023298F"/>
    <w:rsid w:val="00232CA9"/>
    <w:rsid w:val="0023321D"/>
    <w:rsid w:val="002334A8"/>
    <w:rsid w:val="00233582"/>
    <w:rsid w:val="002335EE"/>
    <w:rsid w:val="002336CF"/>
    <w:rsid w:val="00233BE3"/>
    <w:rsid w:val="00233C84"/>
    <w:rsid w:val="00233F59"/>
    <w:rsid w:val="0023413D"/>
    <w:rsid w:val="00234494"/>
    <w:rsid w:val="00234E2E"/>
    <w:rsid w:val="00234E85"/>
    <w:rsid w:val="00234F78"/>
    <w:rsid w:val="00235085"/>
    <w:rsid w:val="002350DA"/>
    <w:rsid w:val="00235594"/>
    <w:rsid w:val="00235626"/>
    <w:rsid w:val="00235665"/>
    <w:rsid w:val="00235F6D"/>
    <w:rsid w:val="002362E2"/>
    <w:rsid w:val="00236412"/>
    <w:rsid w:val="0023647D"/>
    <w:rsid w:val="002367C1"/>
    <w:rsid w:val="00236900"/>
    <w:rsid w:val="00236B58"/>
    <w:rsid w:val="00236B7A"/>
    <w:rsid w:val="00236BB1"/>
    <w:rsid w:val="00236D17"/>
    <w:rsid w:val="00236DB9"/>
    <w:rsid w:val="00236E3E"/>
    <w:rsid w:val="00237133"/>
    <w:rsid w:val="00237147"/>
    <w:rsid w:val="00237288"/>
    <w:rsid w:val="0023755F"/>
    <w:rsid w:val="002378A9"/>
    <w:rsid w:val="00237F72"/>
    <w:rsid w:val="00240086"/>
    <w:rsid w:val="00240207"/>
    <w:rsid w:val="002402B2"/>
    <w:rsid w:val="002403BF"/>
    <w:rsid w:val="002403C7"/>
    <w:rsid w:val="002405BA"/>
    <w:rsid w:val="00240D12"/>
    <w:rsid w:val="00240DA0"/>
    <w:rsid w:val="002419EE"/>
    <w:rsid w:val="00241A1B"/>
    <w:rsid w:val="00241A54"/>
    <w:rsid w:val="00241C23"/>
    <w:rsid w:val="00241EC0"/>
    <w:rsid w:val="00242056"/>
    <w:rsid w:val="0024206A"/>
    <w:rsid w:val="00242349"/>
    <w:rsid w:val="0024240B"/>
    <w:rsid w:val="002426D3"/>
    <w:rsid w:val="00242857"/>
    <w:rsid w:val="0024286D"/>
    <w:rsid w:val="00242B66"/>
    <w:rsid w:val="00242D2B"/>
    <w:rsid w:val="00242FA8"/>
    <w:rsid w:val="00243011"/>
    <w:rsid w:val="00243A54"/>
    <w:rsid w:val="00243B02"/>
    <w:rsid w:val="00243D51"/>
    <w:rsid w:val="00243D78"/>
    <w:rsid w:val="00243DDE"/>
    <w:rsid w:val="00244520"/>
    <w:rsid w:val="002448A3"/>
    <w:rsid w:val="00244999"/>
    <w:rsid w:val="00244D2C"/>
    <w:rsid w:val="00245B58"/>
    <w:rsid w:val="00245D13"/>
    <w:rsid w:val="00245DFC"/>
    <w:rsid w:val="002460AB"/>
    <w:rsid w:val="002460FA"/>
    <w:rsid w:val="0024618A"/>
    <w:rsid w:val="0024631A"/>
    <w:rsid w:val="002466A4"/>
    <w:rsid w:val="00246E5B"/>
    <w:rsid w:val="00247025"/>
    <w:rsid w:val="0024763C"/>
    <w:rsid w:val="00247881"/>
    <w:rsid w:val="00247929"/>
    <w:rsid w:val="00247B7D"/>
    <w:rsid w:val="00247BC0"/>
    <w:rsid w:val="002500EC"/>
    <w:rsid w:val="00250399"/>
    <w:rsid w:val="0025058D"/>
    <w:rsid w:val="002505A1"/>
    <w:rsid w:val="00250955"/>
    <w:rsid w:val="00250A27"/>
    <w:rsid w:val="00250B98"/>
    <w:rsid w:val="002511BE"/>
    <w:rsid w:val="00251486"/>
    <w:rsid w:val="00251512"/>
    <w:rsid w:val="0025158C"/>
    <w:rsid w:val="002515BB"/>
    <w:rsid w:val="002516DD"/>
    <w:rsid w:val="00251838"/>
    <w:rsid w:val="00251901"/>
    <w:rsid w:val="00251B82"/>
    <w:rsid w:val="00251D63"/>
    <w:rsid w:val="00252061"/>
    <w:rsid w:val="002522CD"/>
    <w:rsid w:val="0025258D"/>
    <w:rsid w:val="002525E8"/>
    <w:rsid w:val="002526D2"/>
    <w:rsid w:val="002527A7"/>
    <w:rsid w:val="00252C0E"/>
    <w:rsid w:val="00253285"/>
    <w:rsid w:val="002538D3"/>
    <w:rsid w:val="0025397A"/>
    <w:rsid w:val="00253B89"/>
    <w:rsid w:val="00253C61"/>
    <w:rsid w:val="00253DDD"/>
    <w:rsid w:val="00253F31"/>
    <w:rsid w:val="0025404B"/>
    <w:rsid w:val="00254318"/>
    <w:rsid w:val="00254520"/>
    <w:rsid w:val="002545FF"/>
    <w:rsid w:val="00254956"/>
    <w:rsid w:val="00254C73"/>
    <w:rsid w:val="00254CDE"/>
    <w:rsid w:val="00254D4A"/>
    <w:rsid w:val="002550D6"/>
    <w:rsid w:val="002551B0"/>
    <w:rsid w:val="00255370"/>
    <w:rsid w:val="00255468"/>
    <w:rsid w:val="0025550B"/>
    <w:rsid w:val="00255578"/>
    <w:rsid w:val="002555C5"/>
    <w:rsid w:val="00255653"/>
    <w:rsid w:val="002558F9"/>
    <w:rsid w:val="00255966"/>
    <w:rsid w:val="00255A0D"/>
    <w:rsid w:val="00255ABF"/>
    <w:rsid w:val="00255C16"/>
    <w:rsid w:val="00255F73"/>
    <w:rsid w:val="00256338"/>
    <w:rsid w:val="0025648F"/>
    <w:rsid w:val="00256506"/>
    <w:rsid w:val="00256657"/>
    <w:rsid w:val="0025699C"/>
    <w:rsid w:val="00256A76"/>
    <w:rsid w:val="00256ED0"/>
    <w:rsid w:val="00256EDB"/>
    <w:rsid w:val="0025710F"/>
    <w:rsid w:val="00257668"/>
    <w:rsid w:val="002576A8"/>
    <w:rsid w:val="00257AA3"/>
    <w:rsid w:val="00257BEE"/>
    <w:rsid w:val="00257CCB"/>
    <w:rsid w:val="0026088B"/>
    <w:rsid w:val="0026097A"/>
    <w:rsid w:val="00260C1D"/>
    <w:rsid w:val="00260E8F"/>
    <w:rsid w:val="00260F15"/>
    <w:rsid w:val="0026104F"/>
    <w:rsid w:val="002612E6"/>
    <w:rsid w:val="002615C9"/>
    <w:rsid w:val="002617FB"/>
    <w:rsid w:val="00261810"/>
    <w:rsid w:val="00261E0D"/>
    <w:rsid w:val="00261F98"/>
    <w:rsid w:val="00262001"/>
    <w:rsid w:val="00262295"/>
    <w:rsid w:val="00262855"/>
    <w:rsid w:val="00262A07"/>
    <w:rsid w:val="00262BC7"/>
    <w:rsid w:val="00262C0C"/>
    <w:rsid w:val="00262CCB"/>
    <w:rsid w:val="00262D8C"/>
    <w:rsid w:val="0026321E"/>
    <w:rsid w:val="002633B0"/>
    <w:rsid w:val="002634B7"/>
    <w:rsid w:val="00263565"/>
    <w:rsid w:val="002636D7"/>
    <w:rsid w:val="0026386D"/>
    <w:rsid w:val="00263C58"/>
    <w:rsid w:val="00263D2E"/>
    <w:rsid w:val="002641ED"/>
    <w:rsid w:val="002643DB"/>
    <w:rsid w:val="002644A9"/>
    <w:rsid w:val="00264517"/>
    <w:rsid w:val="002646F5"/>
    <w:rsid w:val="00264818"/>
    <w:rsid w:val="00264B4F"/>
    <w:rsid w:val="00264F32"/>
    <w:rsid w:val="00265149"/>
    <w:rsid w:val="00265159"/>
    <w:rsid w:val="0026520E"/>
    <w:rsid w:val="0026527E"/>
    <w:rsid w:val="00265305"/>
    <w:rsid w:val="002653F2"/>
    <w:rsid w:val="002655B2"/>
    <w:rsid w:val="002658D5"/>
    <w:rsid w:val="00265955"/>
    <w:rsid w:val="00265ED0"/>
    <w:rsid w:val="00265F86"/>
    <w:rsid w:val="002663D1"/>
    <w:rsid w:val="002664B2"/>
    <w:rsid w:val="002665AC"/>
    <w:rsid w:val="002665F6"/>
    <w:rsid w:val="00266B6E"/>
    <w:rsid w:val="00266E64"/>
    <w:rsid w:val="002671E9"/>
    <w:rsid w:val="002671F3"/>
    <w:rsid w:val="00267201"/>
    <w:rsid w:val="00267213"/>
    <w:rsid w:val="002673EB"/>
    <w:rsid w:val="002673ED"/>
    <w:rsid w:val="00267842"/>
    <w:rsid w:val="002679F4"/>
    <w:rsid w:val="00267A55"/>
    <w:rsid w:val="00267A78"/>
    <w:rsid w:val="00267C68"/>
    <w:rsid w:val="00267D7D"/>
    <w:rsid w:val="00270002"/>
    <w:rsid w:val="00270B0C"/>
    <w:rsid w:val="00270B3E"/>
    <w:rsid w:val="00270D1C"/>
    <w:rsid w:val="00271081"/>
    <w:rsid w:val="00271185"/>
    <w:rsid w:val="0027169D"/>
    <w:rsid w:val="002716A8"/>
    <w:rsid w:val="00271766"/>
    <w:rsid w:val="00271BF0"/>
    <w:rsid w:val="00271E47"/>
    <w:rsid w:val="00271F9D"/>
    <w:rsid w:val="002721B7"/>
    <w:rsid w:val="00272480"/>
    <w:rsid w:val="002724EB"/>
    <w:rsid w:val="0027293D"/>
    <w:rsid w:val="00272ACD"/>
    <w:rsid w:val="00273088"/>
    <w:rsid w:val="00273191"/>
    <w:rsid w:val="002737E2"/>
    <w:rsid w:val="002741D6"/>
    <w:rsid w:val="0027430C"/>
    <w:rsid w:val="00274330"/>
    <w:rsid w:val="00274756"/>
    <w:rsid w:val="00274963"/>
    <w:rsid w:val="00274B6D"/>
    <w:rsid w:val="00274C0C"/>
    <w:rsid w:val="00275162"/>
    <w:rsid w:val="00275261"/>
    <w:rsid w:val="00275637"/>
    <w:rsid w:val="0027593A"/>
    <w:rsid w:val="00275BCA"/>
    <w:rsid w:val="00275DD0"/>
    <w:rsid w:val="00275ED8"/>
    <w:rsid w:val="00276360"/>
    <w:rsid w:val="0027675D"/>
    <w:rsid w:val="002767F9"/>
    <w:rsid w:val="002767FB"/>
    <w:rsid w:val="00276C78"/>
    <w:rsid w:val="00276DEC"/>
    <w:rsid w:val="00276F1D"/>
    <w:rsid w:val="00276F94"/>
    <w:rsid w:val="00277125"/>
    <w:rsid w:val="002771F1"/>
    <w:rsid w:val="00277509"/>
    <w:rsid w:val="00277635"/>
    <w:rsid w:val="0027780C"/>
    <w:rsid w:val="00280117"/>
    <w:rsid w:val="00280237"/>
    <w:rsid w:val="002804A1"/>
    <w:rsid w:val="002807C1"/>
    <w:rsid w:val="00280BFE"/>
    <w:rsid w:val="00280C33"/>
    <w:rsid w:val="00280F71"/>
    <w:rsid w:val="00280FB8"/>
    <w:rsid w:val="00281BA5"/>
    <w:rsid w:val="00281D17"/>
    <w:rsid w:val="00281D1B"/>
    <w:rsid w:val="00281F3E"/>
    <w:rsid w:val="00281FC3"/>
    <w:rsid w:val="002821B4"/>
    <w:rsid w:val="00282368"/>
    <w:rsid w:val="002825F0"/>
    <w:rsid w:val="00282617"/>
    <w:rsid w:val="00282AFE"/>
    <w:rsid w:val="00282B28"/>
    <w:rsid w:val="00282E0C"/>
    <w:rsid w:val="00283111"/>
    <w:rsid w:val="0028330C"/>
    <w:rsid w:val="00283315"/>
    <w:rsid w:val="00283409"/>
    <w:rsid w:val="0028367C"/>
    <w:rsid w:val="00283A10"/>
    <w:rsid w:val="00283EBB"/>
    <w:rsid w:val="002841A3"/>
    <w:rsid w:val="002842DF"/>
    <w:rsid w:val="00284449"/>
    <w:rsid w:val="00284483"/>
    <w:rsid w:val="00284734"/>
    <w:rsid w:val="00284BFF"/>
    <w:rsid w:val="002851D7"/>
    <w:rsid w:val="002851E3"/>
    <w:rsid w:val="00285347"/>
    <w:rsid w:val="00285592"/>
    <w:rsid w:val="00285BDC"/>
    <w:rsid w:val="00286384"/>
    <w:rsid w:val="002863E2"/>
    <w:rsid w:val="00286418"/>
    <w:rsid w:val="0028649B"/>
    <w:rsid w:val="0028681F"/>
    <w:rsid w:val="00286948"/>
    <w:rsid w:val="0028698E"/>
    <w:rsid w:val="00286B67"/>
    <w:rsid w:val="00286FE6"/>
    <w:rsid w:val="00286FED"/>
    <w:rsid w:val="00287121"/>
    <w:rsid w:val="00287246"/>
    <w:rsid w:val="002873C6"/>
    <w:rsid w:val="00287441"/>
    <w:rsid w:val="002874BB"/>
    <w:rsid w:val="00287562"/>
    <w:rsid w:val="002875E9"/>
    <w:rsid w:val="00287853"/>
    <w:rsid w:val="002878FB"/>
    <w:rsid w:val="00287FAF"/>
    <w:rsid w:val="002900D3"/>
    <w:rsid w:val="00290313"/>
    <w:rsid w:val="002903E9"/>
    <w:rsid w:val="00290574"/>
    <w:rsid w:val="002905BF"/>
    <w:rsid w:val="0029074D"/>
    <w:rsid w:val="002907A7"/>
    <w:rsid w:val="00290C60"/>
    <w:rsid w:val="00290C81"/>
    <w:rsid w:val="00290FC6"/>
    <w:rsid w:val="00291555"/>
    <w:rsid w:val="00291608"/>
    <w:rsid w:val="0029169E"/>
    <w:rsid w:val="00291769"/>
    <w:rsid w:val="002918C0"/>
    <w:rsid w:val="00291B75"/>
    <w:rsid w:val="00291D0F"/>
    <w:rsid w:val="00291E20"/>
    <w:rsid w:val="00291FBB"/>
    <w:rsid w:val="002920B2"/>
    <w:rsid w:val="002920FC"/>
    <w:rsid w:val="00292429"/>
    <w:rsid w:val="0029244F"/>
    <w:rsid w:val="002924D4"/>
    <w:rsid w:val="00292702"/>
    <w:rsid w:val="00292D98"/>
    <w:rsid w:val="00292F2F"/>
    <w:rsid w:val="00292FE3"/>
    <w:rsid w:val="002933CF"/>
    <w:rsid w:val="00293483"/>
    <w:rsid w:val="002938D9"/>
    <w:rsid w:val="00293985"/>
    <w:rsid w:val="00293A1B"/>
    <w:rsid w:val="00293C4F"/>
    <w:rsid w:val="00293CC9"/>
    <w:rsid w:val="002941CC"/>
    <w:rsid w:val="00294676"/>
    <w:rsid w:val="002946A5"/>
    <w:rsid w:val="00294A6E"/>
    <w:rsid w:val="00294DB4"/>
    <w:rsid w:val="00294F9E"/>
    <w:rsid w:val="002950F0"/>
    <w:rsid w:val="002954AB"/>
    <w:rsid w:val="00295885"/>
    <w:rsid w:val="00295BE4"/>
    <w:rsid w:val="00295F72"/>
    <w:rsid w:val="0029603B"/>
    <w:rsid w:val="00296256"/>
    <w:rsid w:val="00296558"/>
    <w:rsid w:val="0029667E"/>
    <w:rsid w:val="00296717"/>
    <w:rsid w:val="00296802"/>
    <w:rsid w:val="00296A1A"/>
    <w:rsid w:val="00296B44"/>
    <w:rsid w:val="00296C00"/>
    <w:rsid w:val="00297324"/>
    <w:rsid w:val="00297680"/>
    <w:rsid w:val="002978B6"/>
    <w:rsid w:val="00297C19"/>
    <w:rsid w:val="00297CC6"/>
    <w:rsid w:val="00297DAB"/>
    <w:rsid w:val="00297E2D"/>
    <w:rsid w:val="00297E99"/>
    <w:rsid w:val="00297F80"/>
    <w:rsid w:val="002A0244"/>
    <w:rsid w:val="002A042B"/>
    <w:rsid w:val="002A0564"/>
    <w:rsid w:val="002A06A9"/>
    <w:rsid w:val="002A0748"/>
    <w:rsid w:val="002A090D"/>
    <w:rsid w:val="002A0AEC"/>
    <w:rsid w:val="002A0C5D"/>
    <w:rsid w:val="002A0C63"/>
    <w:rsid w:val="002A112C"/>
    <w:rsid w:val="002A13FD"/>
    <w:rsid w:val="002A143F"/>
    <w:rsid w:val="002A17B4"/>
    <w:rsid w:val="002A18A4"/>
    <w:rsid w:val="002A1AD3"/>
    <w:rsid w:val="002A1B22"/>
    <w:rsid w:val="002A1B32"/>
    <w:rsid w:val="002A1BC7"/>
    <w:rsid w:val="002A1BE6"/>
    <w:rsid w:val="002A1D04"/>
    <w:rsid w:val="002A1DCC"/>
    <w:rsid w:val="002A1E1E"/>
    <w:rsid w:val="002A1E77"/>
    <w:rsid w:val="002A1F1F"/>
    <w:rsid w:val="002A1F74"/>
    <w:rsid w:val="002A21E2"/>
    <w:rsid w:val="002A23C0"/>
    <w:rsid w:val="002A2610"/>
    <w:rsid w:val="002A28C5"/>
    <w:rsid w:val="002A29FD"/>
    <w:rsid w:val="002A2C19"/>
    <w:rsid w:val="002A2DB8"/>
    <w:rsid w:val="002A34E5"/>
    <w:rsid w:val="002A3517"/>
    <w:rsid w:val="002A353C"/>
    <w:rsid w:val="002A3741"/>
    <w:rsid w:val="002A3AF1"/>
    <w:rsid w:val="002A3B68"/>
    <w:rsid w:val="002A3BB1"/>
    <w:rsid w:val="002A3CF1"/>
    <w:rsid w:val="002A448C"/>
    <w:rsid w:val="002A4933"/>
    <w:rsid w:val="002A51C6"/>
    <w:rsid w:val="002A5286"/>
    <w:rsid w:val="002A5448"/>
    <w:rsid w:val="002A54DB"/>
    <w:rsid w:val="002A5542"/>
    <w:rsid w:val="002A55C2"/>
    <w:rsid w:val="002A5A88"/>
    <w:rsid w:val="002A5F00"/>
    <w:rsid w:val="002A5F19"/>
    <w:rsid w:val="002A5F39"/>
    <w:rsid w:val="002A5FDB"/>
    <w:rsid w:val="002A6010"/>
    <w:rsid w:val="002A60F2"/>
    <w:rsid w:val="002A6414"/>
    <w:rsid w:val="002A65ED"/>
    <w:rsid w:val="002A681A"/>
    <w:rsid w:val="002A7673"/>
    <w:rsid w:val="002A7C99"/>
    <w:rsid w:val="002A7F3F"/>
    <w:rsid w:val="002B035B"/>
    <w:rsid w:val="002B03A1"/>
    <w:rsid w:val="002B0466"/>
    <w:rsid w:val="002B04CD"/>
    <w:rsid w:val="002B057E"/>
    <w:rsid w:val="002B097A"/>
    <w:rsid w:val="002B0C0F"/>
    <w:rsid w:val="002B0C67"/>
    <w:rsid w:val="002B1112"/>
    <w:rsid w:val="002B1182"/>
    <w:rsid w:val="002B186D"/>
    <w:rsid w:val="002B2197"/>
    <w:rsid w:val="002B21B9"/>
    <w:rsid w:val="002B23D3"/>
    <w:rsid w:val="002B2B6D"/>
    <w:rsid w:val="002B2C15"/>
    <w:rsid w:val="002B3077"/>
    <w:rsid w:val="002B3758"/>
    <w:rsid w:val="002B38AF"/>
    <w:rsid w:val="002B3E51"/>
    <w:rsid w:val="002B3FDD"/>
    <w:rsid w:val="002B4160"/>
    <w:rsid w:val="002B41E4"/>
    <w:rsid w:val="002B446E"/>
    <w:rsid w:val="002B45C2"/>
    <w:rsid w:val="002B4655"/>
    <w:rsid w:val="002B4812"/>
    <w:rsid w:val="002B4942"/>
    <w:rsid w:val="002B4978"/>
    <w:rsid w:val="002B4986"/>
    <w:rsid w:val="002B49B3"/>
    <w:rsid w:val="002B4A5D"/>
    <w:rsid w:val="002B4AC2"/>
    <w:rsid w:val="002B4E58"/>
    <w:rsid w:val="002B583D"/>
    <w:rsid w:val="002B62A8"/>
    <w:rsid w:val="002B6369"/>
    <w:rsid w:val="002B6377"/>
    <w:rsid w:val="002B647A"/>
    <w:rsid w:val="002B653E"/>
    <w:rsid w:val="002B6AA4"/>
    <w:rsid w:val="002B6C34"/>
    <w:rsid w:val="002B6D79"/>
    <w:rsid w:val="002B6E11"/>
    <w:rsid w:val="002B6EA3"/>
    <w:rsid w:val="002B6F43"/>
    <w:rsid w:val="002B7359"/>
    <w:rsid w:val="002B750A"/>
    <w:rsid w:val="002B754A"/>
    <w:rsid w:val="002B75E4"/>
    <w:rsid w:val="002B7650"/>
    <w:rsid w:val="002B768D"/>
    <w:rsid w:val="002B7786"/>
    <w:rsid w:val="002B7A14"/>
    <w:rsid w:val="002B7BDC"/>
    <w:rsid w:val="002B7DD5"/>
    <w:rsid w:val="002C057D"/>
    <w:rsid w:val="002C0587"/>
    <w:rsid w:val="002C0597"/>
    <w:rsid w:val="002C06E9"/>
    <w:rsid w:val="002C0B61"/>
    <w:rsid w:val="002C0DBD"/>
    <w:rsid w:val="002C0FDF"/>
    <w:rsid w:val="002C1552"/>
    <w:rsid w:val="002C1667"/>
    <w:rsid w:val="002C176F"/>
    <w:rsid w:val="002C182F"/>
    <w:rsid w:val="002C19EF"/>
    <w:rsid w:val="002C1BEB"/>
    <w:rsid w:val="002C1E8A"/>
    <w:rsid w:val="002C1F53"/>
    <w:rsid w:val="002C20B0"/>
    <w:rsid w:val="002C222D"/>
    <w:rsid w:val="002C2361"/>
    <w:rsid w:val="002C2637"/>
    <w:rsid w:val="002C269E"/>
    <w:rsid w:val="002C2915"/>
    <w:rsid w:val="002C298C"/>
    <w:rsid w:val="002C2A6C"/>
    <w:rsid w:val="002C31FA"/>
    <w:rsid w:val="002C36EA"/>
    <w:rsid w:val="002C3A35"/>
    <w:rsid w:val="002C3B09"/>
    <w:rsid w:val="002C3C09"/>
    <w:rsid w:val="002C412F"/>
    <w:rsid w:val="002C4139"/>
    <w:rsid w:val="002C4329"/>
    <w:rsid w:val="002C437C"/>
    <w:rsid w:val="002C4459"/>
    <w:rsid w:val="002C4786"/>
    <w:rsid w:val="002C4921"/>
    <w:rsid w:val="002C4B9C"/>
    <w:rsid w:val="002C4D99"/>
    <w:rsid w:val="002C4F97"/>
    <w:rsid w:val="002C5310"/>
    <w:rsid w:val="002C53FF"/>
    <w:rsid w:val="002C5680"/>
    <w:rsid w:val="002C5925"/>
    <w:rsid w:val="002C5930"/>
    <w:rsid w:val="002C59BB"/>
    <w:rsid w:val="002C59F8"/>
    <w:rsid w:val="002C5A92"/>
    <w:rsid w:val="002C5F21"/>
    <w:rsid w:val="002C644D"/>
    <w:rsid w:val="002C670F"/>
    <w:rsid w:val="002C67AE"/>
    <w:rsid w:val="002C6871"/>
    <w:rsid w:val="002C68D3"/>
    <w:rsid w:val="002C6B6E"/>
    <w:rsid w:val="002C6C78"/>
    <w:rsid w:val="002C6D7F"/>
    <w:rsid w:val="002C6E44"/>
    <w:rsid w:val="002C6E4B"/>
    <w:rsid w:val="002C6EA9"/>
    <w:rsid w:val="002C78D5"/>
    <w:rsid w:val="002C7957"/>
    <w:rsid w:val="002D00CE"/>
    <w:rsid w:val="002D05A8"/>
    <w:rsid w:val="002D0645"/>
    <w:rsid w:val="002D06CD"/>
    <w:rsid w:val="002D0771"/>
    <w:rsid w:val="002D0865"/>
    <w:rsid w:val="002D08A1"/>
    <w:rsid w:val="002D0915"/>
    <w:rsid w:val="002D0DF7"/>
    <w:rsid w:val="002D10D3"/>
    <w:rsid w:val="002D1729"/>
    <w:rsid w:val="002D17E0"/>
    <w:rsid w:val="002D19CE"/>
    <w:rsid w:val="002D1D0C"/>
    <w:rsid w:val="002D1F80"/>
    <w:rsid w:val="002D22A9"/>
    <w:rsid w:val="002D235F"/>
    <w:rsid w:val="002D2523"/>
    <w:rsid w:val="002D25F5"/>
    <w:rsid w:val="002D281E"/>
    <w:rsid w:val="002D2848"/>
    <w:rsid w:val="002D2A33"/>
    <w:rsid w:val="002D2C4A"/>
    <w:rsid w:val="002D2EBF"/>
    <w:rsid w:val="002D2F5F"/>
    <w:rsid w:val="002D30DC"/>
    <w:rsid w:val="002D33BD"/>
    <w:rsid w:val="002D3908"/>
    <w:rsid w:val="002D4317"/>
    <w:rsid w:val="002D440D"/>
    <w:rsid w:val="002D4490"/>
    <w:rsid w:val="002D44E6"/>
    <w:rsid w:val="002D45CC"/>
    <w:rsid w:val="002D4689"/>
    <w:rsid w:val="002D4894"/>
    <w:rsid w:val="002D48C2"/>
    <w:rsid w:val="002D4A4F"/>
    <w:rsid w:val="002D4B29"/>
    <w:rsid w:val="002D4D36"/>
    <w:rsid w:val="002D4E33"/>
    <w:rsid w:val="002D4EFF"/>
    <w:rsid w:val="002D4F9E"/>
    <w:rsid w:val="002D5016"/>
    <w:rsid w:val="002D50AA"/>
    <w:rsid w:val="002D5364"/>
    <w:rsid w:val="002D538A"/>
    <w:rsid w:val="002D555A"/>
    <w:rsid w:val="002D556E"/>
    <w:rsid w:val="002D56EB"/>
    <w:rsid w:val="002D5860"/>
    <w:rsid w:val="002D5ACD"/>
    <w:rsid w:val="002D5C20"/>
    <w:rsid w:val="002D5D8C"/>
    <w:rsid w:val="002D6163"/>
    <w:rsid w:val="002D6209"/>
    <w:rsid w:val="002D621F"/>
    <w:rsid w:val="002D626A"/>
    <w:rsid w:val="002D63A0"/>
    <w:rsid w:val="002D6574"/>
    <w:rsid w:val="002D685B"/>
    <w:rsid w:val="002D688D"/>
    <w:rsid w:val="002D6C32"/>
    <w:rsid w:val="002D74A0"/>
    <w:rsid w:val="002D74FA"/>
    <w:rsid w:val="002D7682"/>
    <w:rsid w:val="002D7698"/>
    <w:rsid w:val="002D7784"/>
    <w:rsid w:val="002D7A02"/>
    <w:rsid w:val="002D7D84"/>
    <w:rsid w:val="002D7E3E"/>
    <w:rsid w:val="002E00D9"/>
    <w:rsid w:val="002E0277"/>
    <w:rsid w:val="002E03E4"/>
    <w:rsid w:val="002E0517"/>
    <w:rsid w:val="002E05D7"/>
    <w:rsid w:val="002E094D"/>
    <w:rsid w:val="002E0E42"/>
    <w:rsid w:val="002E0F33"/>
    <w:rsid w:val="002E0FC4"/>
    <w:rsid w:val="002E14C9"/>
    <w:rsid w:val="002E157B"/>
    <w:rsid w:val="002E1773"/>
    <w:rsid w:val="002E180A"/>
    <w:rsid w:val="002E188F"/>
    <w:rsid w:val="002E1B65"/>
    <w:rsid w:val="002E1CFC"/>
    <w:rsid w:val="002E1E9B"/>
    <w:rsid w:val="002E217C"/>
    <w:rsid w:val="002E275A"/>
    <w:rsid w:val="002E2912"/>
    <w:rsid w:val="002E2ABD"/>
    <w:rsid w:val="002E2B28"/>
    <w:rsid w:val="002E2D11"/>
    <w:rsid w:val="002E2FCA"/>
    <w:rsid w:val="002E3093"/>
    <w:rsid w:val="002E3115"/>
    <w:rsid w:val="002E330B"/>
    <w:rsid w:val="002E338E"/>
    <w:rsid w:val="002E3652"/>
    <w:rsid w:val="002E366D"/>
    <w:rsid w:val="002E3C4C"/>
    <w:rsid w:val="002E3E1F"/>
    <w:rsid w:val="002E3EF7"/>
    <w:rsid w:val="002E41A4"/>
    <w:rsid w:val="002E41F6"/>
    <w:rsid w:val="002E4361"/>
    <w:rsid w:val="002E45BA"/>
    <w:rsid w:val="002E470C"/>
    <w:rsid w:val="002E485C"/>
    <w:rsid w:val="002E485F"/>
    <w:rsid w:val="002E489D"/>
    <w:rsid w:val="002E4AC9"/>
    <w:rsid w:val="002E4C12"/>
    <w:rsid w:val="002E4DEC"/>
    <w:rsid w:val="002E5113"/>
    <w:rsid w:val="002E5450"/>
    <w:rsid w:val="002E5622"/>
    <w:rsid w:val="002E5682"/>
    <w:rsid w:val="002E5713"/>
    <w:rsid w:val="002E5A31"/>
    <w:rsid w:val="002E5BE1"/>
    <w:rsid w:val="002E5C2F"/>
    <w:rsid w:val="002E5CEC"/>
    <w:rsid w:val="002E5E6C"/>
    <w:rsid w:val="002E6024"/>
    <w:rsid w:val="002E632F"/>
    <w:rsid w:val="002E649D"/>
    <w:rsid w:val="002E6658"/>
    <w:rsid w:val="002E6954"/>
    <w:rsid w:val="002E6AC2"/>
    <w:rsid w:val="002E6EB4"/>
    <w:rsid w:val="002E7571"/>
    <w:rsid w:val="002E758C"/>
    <w:rsid w:val="002E7654"/>
    <w:rsid w:val="002E7700"/>
    <w:rsid w:val="002E7D02"/>
    <w:rsid w:val="002E7D81"/>
    <w:rsid w:val="002F02E5"/>
    <w:rsid w:val="002F05D6"/>
    <w:rsid w:val="002F078D"/>
    <w:rsid w:val="002F08D5"/>
    <w:rsid w:val="002F0913"/>
    <w:rsid w:val="002F097C"/>
    <w:rsid w:val="002F09E0"/>
    <w:rsid w:val="002F0AAA"/>
    <w:rsid w:val="002F0C14"/>
    <w:rsid w:val="002F0EC4"/>
    <w:rsid w:val="002F0FC4"/>
    <w:rsid w:val="002F15BF"/>
    <w:rsid w:val="002F16A9"/>
    <w:rsid w:val="002F1977"/>
    <w:rsid w:val="002F1C8B"/>
    <w:rsid w:val="002F1D43"/>
    <w:rsid w:val="002F1F7E"/>
    <w:rsid w:val="002F214B"/>
    <w:rsid w:val="002F2213"/>
    <w:rsid w:val="002F2664"/>
    <w:rsid w:val="002F27F2"/>
    <w:rsid w:val="002F289B"/>
    <w:rsid w:val="002F2B05"/>
    <w:rsid w:val="002F2BF0"/>
    <w:rsid w:val="002F2F1D"/>
    <w:rsid w:val="002F2FD2"/>
    <w:rsid w:val="002F30D7"/>
    <w:rsid w:val="002F3103"/>
    <w:rsid w:val="002F313C"/>
    <w:rsid w:val="002F315D"/>
    <w:rsid w:val="002F319F"/>
    <w:rsid w:val="002F32EF"/>
    <w:rsid w:val="002F3554"/>
    <w:rsid w:val="002F3961"/>
    <w:rsid w:val="002F3A30"/>
    <w:rsid w:val="002F3B1F"/>
    <w:rsid w:val="002F3EBA"/>
    <w:rsid w:val="002F407A"/>
    <w:rsid w:val="002F412E"/>
    <w:rsid w:val="002F424E"/>
    <w:rsid w:val="002F4689"/>
    <w:rsid w:val="002F4968"/>
    <w:rsid w:val="002F4B10"/>
    <w:rsid w:val="002F4B1A"/>
    <w:rsid w:val="002F4BE9"/>
    <w:rsid w:val="002F4BF2"/>
    <w:rsid w:val="002F4C4A"/>
    <w:rsid w:val="002F5230"/>
    <w:rsid w:val="002F5AA1"/>
    <w:rsid w:val="002F5CFD"/>
    <w:rsid w:val="002F5D00"/>
    <w:rsid w:val="002F5EB6"/>
    <w:rsid w:val="002F609A"/>
    <w:rsid w:val="002F624C"/>
    <w:rsid w:val="002F62BB"/>
    <w:rsid w:val="002F6395"/>
    <w:rsid w:val="002F6511"/>
    <w:rsid w:val="002F6593"/>
    <w:rsid w:val="002F683B"/>
    <w:rsid w:val="002F6AE4"/>
    <w:rsid w:val="002F6BAA"/>
    <w:rsid w:val="002F6CBD"/>
    <w:rsid w:val="002F6FEB"/>
    <w:rsid w:val="002F7000"/>
    <w:rsid w:val="002F735D"/>
    <w:rsid w:val="002F74F6"/>
    <w:rsid w:val="002F7B9E"/>
    <w:rsid w:val="002F7CB1"/>
    <w:rsid w:val="002F7E45"/>
    <w:rsid w:val="00300151"/>
    <w:rsid w:val="003005F8"/>
    <w:rsid w:val="003007AF"/>
    <w:rsid w:val="00300813"/>
    <w:rsid w:val="003009B8"/>
    <w:rsid w:val="00300B4F"/>
    <w:rsid w:val="00300E9D"/>
    <w:rsid w:val="00300F49"/>
    <w:rsid w:val="00301033"/>
    <w:rsid w:val="0030139B"/>
    <w:rsid w:val="003018C9"/>
    <w:rsid w:val="003018CA"/>
    <w:rsid w:val="00301B8C"/>
    <w:rsid w:val="00301D49"/>
    <w:rsid w:val="0030204D"/>
    <w:rsid w:val="003020F0"/>
    <w:rsid w:val="00302290"/>
    <w:rsid w:val="003022B4"/>
    <w:rsid w:val="0030277D"/>
    <w:rsid w:val="00302A48"/>
    <w:rsid w:val="00302B2E"/>
    <w:rsid w:val="003032DB"/>
    <w:rsid w:val="0030392C"/>
    <w:rsid w:val="00303935"/>
    <w:rsid w:val="0030397A"/>
    <w:rsid w:val="00303E69"/>
    <w:rsid w:val="00303FFD"/>
    <w:rsid w:val="00304635"/>
    <w:rsid w:val="003048A9"/>
    <w:rsid w:val="003049C1"/>
    <w:rsid w:val="00304C42"/>
    <w:rsid w:val="00304EA0"/>
    <w:rsid w:val="00305233"/>
    <w:rsid w:val="003055C7"/>
    <w:rsid w:val="003056CE"/>
    <w:rsid w:val="00305759"/>
    <w:rsid w:val="00305903"/>
    <w:rsid w:val="00305BB6"/>
    <w:rsid w:val="00305ECB"/>
    <w:rsid w:val="00305FE5"/>
    <w:rsid w:val="0030601F"/>
    <w:rsid w:val="0030627D"/>
    <w:rsid w:val="003063DB"/>
    <w:rsid w:val="00306C79"/>
    <w:rsid w:val="00306CB7"/>
    <w:rsid w:val="00306D4C"/>
    <w:rsid w:val="00306ED1"/>
    <w:rsid w:val="0030702D"/>
    <w:rsid w:val="003070C5"/>
    <w:rsid w:val="003073C5"/>
    <w:rsid w:val="0030755B"/>
    <w:rsid w:val="003077F4"/>
    <w:rsid w:val="00307815"/>
    <w:rsid w:val="00307820"/>
    <w:rsid w:val="00307875"/>
    <w:rsid w:val="0031005F"/>
    <w:rsid w:val="003104F5"/>
    <w:rsid w:val="0031072A"/>
    <w:rsid w:val="00310928"/>
    <w:rsid w:val="00310B76"/>
    <w:rsid w:val="003114E3"/>
    <w:rsid w:val="0031165F"/>
    <w:rsid w:val="00311E54"/>
    <w:rsid w:val="0031214E"/>
    <w:rsid w:val="00312383"/>
    <w:rsid w:val="0031240B"/>
    <w:rsid w:val="00312535"/>
    <w:rsid w:val="003126B6"/>
    <w:rsid w:val="0031283F"/>
    <w:rsid w:val="00312847"/>
    <w:rsid w:val="00312BF0"/>
    <w:rsid w:val="00313164"/>
    <w:rsid w:val="00313302"/>
    <w:rsid w:val="0031330B"/>
    <w:rsid w:val="003135C9"/>
    <w:rsid w:val="00313ADC"/>
    <w:rsid w:val="00313F85"/>
    <w:rsid w:val="00314211"/>
    <w:rsid w:val="00314615"/>
    <w:rsid w:val="00314ADF"/>
    <w:rsid w:val="00314B6B"/>
    <w:rsid w:val="00314C99"/>
    <w:rsid w:val="003150CF"/>
    <w:rsid w:val="00315190"/>
    <w:rsid w:val="0031536C"/>
    <w:rsid w:val="00315846"/>
    <w:rsid w:val="003158CB"/>
    <w:rsid w:val="00315991"/>
    <w:rsid w:val="00315A83"/>
    <w:rsid w:val="00315BB1"/>
    <w:rsid w:val="00315BF9"/>
    <w:rsid w:val="00315CA1"/>
    <w:rsid w:val="00315D40"/>
    <w:rsid w:val="00315DAB"/>
    <w:rsid w:val="00315E51"/>
    <w:rsid w:val="00315FE8"/>
    <w:rsid w:val="00316073"/>
    <w:rsid w:val="00316087"/>
    <w:rsid w:val="0031611F"/>
    <w:rsid w:val="003161AE"/>
    <w:rsid w:val="00316276"/>
    <w:rsid w:val="0031635E"/>
    <w:rsid w:val="003164F6"/>
    <w:rsid w:val="00316591"/>
    <w:rsid w:val="003166BE"/>
    <w:rsid w:val="00316782"/>
    <w:rsid w:val="00316939"/>
    <w:rsid w:val="00316951"/>
    <w:rsid w:val="00316CC5"/>
    <w:rsid w:val="00317190"/>
    <w:rsid w:val="00317329"/>
    <w:rsid w:val="0031734E"/>
    <w:rsid w:val="003177F3"/>
    <w:rsid w:val="00317A03"/>
    <w:rsid w:val="00317A4E"/>
    <w:rsid w:val="00317AEA"/>
    <w:rsid w:val="00317BDA"/>
    <w:rsid w:val="00317F29"/>
    <w:rsid w:val="003201DE"/>
    <w:rsid w:val="00320341"/>
    <w:rsid w:val="00320347"/>
    <w:rsid w:val="003204C1"/>
    <w:rsid w:val="00320600"/>
    <w:rsid w:val="00320A92"/>
    <w:rsid w:val="00320C46"/>
    <w:rsid w:val="00320C78"/>
    <w:rsid w:val="00321372"/>
    <w:rsid w:val="00321384"/>
    <w:rsid w:val="00321546"/>
    <w:rsid w:val="00322226"/>
    <w:rsid w:val="00322426"/>
    <w:rsid w:val="003227EF"/>
    <w:rsid w:val="0032299D"/>
    <w:rsid w:val="00322BE4"/>
    <w:rsid w:val="00322EEC"/>
    <w:rsid w:val="00323193"/>
    <w:rsid w:val="0032325B"/>
    <w:rsid w:val="003232CE"/>
    <w:rsid w:val="003233C1"/>
    <w:rsid w:val="0032359E"/>
    <w:rsid w:val="003235A9"/>
    <w:rsid w:val="00323717"/>
    <w:rsid w:val="00323769"/>
    <w:rsid w:val="00323A0F"/>
    <w:rsid w:val="00323B09"/>
    <w:rsid w:val="00323CB2"/>
    <w:rsid w:val="00323DFA"/>
    <w:rsid w:val="0032421F"/>
    <w:rsid w:val="003242BA"/>
    <w:rsid w:val="003243AE"/>
    <w:rsid w:val="00324477"/>
    <w:rsid w:val="0032460A"/>
    <w:rsid w:val="00324686"/>
    <w:rsid w:val="003246C0"/>
    <w:rsid w:val="003247EA"/>
    <w:rsid w:val="00324852"/>
    <w:rsid w:val="003248F9"/>
    <w:rsid w:val="00324AF1"/>
    <w:rsid w:val="00324B1E"/>
    <w:rsid w:val="00324E20"/>
    <w:rsid w:val="00324F5E"/>
    <w:rsid w:val="003251B5"/>
    <w:rsid w:val="00325375"/>
    <w:rsid w:val="00325F5D"/>
    <w:rsid w:val="00326000"/>
    <w:rsid w:val="003260F6"/>
    <w:rsid w:val="00326158"/>
    <w:rsid w:val="003262C8"/>
    <w:rsid w:val="00326529"/>
    <w:rsid w:val="0032689F"/>
    <w:rsid w:val="00326A41"/>
    <w:rsid w:val="00326D6D"/>
    <w:rsid w:val="00326F59"/>
    <w:rsid w:val="003272A4"/>
    <w:rsid w:val="00327520"/>
    <w:rsid w:val="003275CB"/>
    <w:rsid w:val="00327629"/>
    <w:rsid w:val="0032795F"/>
    <w:rsid w:val="00327AF9"/>
    <w:rsid w:val="00327EAA"/>
    <w:rsid w:val="00327FCB"/>
    <w:rsid w:val="00330053"/>
    <w:rsid w:val="00330267"/>
    <w:rsid w:val="003303B8"/>
    <w:rsid w:val="0033068F"/>
    <w:rsid w:val="003309E0"/>
    <w:rsid w:val="00330A77"/>
    <w:rsid w:val="00330B95"/>
    <w:rsid w:val="00331483"/>
    <w:rsid w:val="0033150F"/>
    <w:rsid w:val="00331511"/>
    <w:rsid w:val="0033160E"/>
    <w:rsid w:val="003317C5"/>
    <w:rsid w:val="00331BF2"/>
    <w:rsid w:val="00331E65"/>
    <w:rsid w:val="00331EAB"/>
    <w:rsid w:val="00331F69"/>
    <w:rsid w:val="00332095"/>
    <w:rsid w:val="003320EE"/>
    <w:rsid w:val="0033241E"/>
    <w:rsid w:val="00332451"/>
    <w:rsid w:val="00332527"/>
    <w:rsid w:val="00332C54"/>
    <w:rsid w:val="00332E47"/>
    <w:rsid w:val="00332E5E"/>
    <w:rsid w:val="00332EAB"/>
    <w:rsid w:val="00332EAD"/>
    <w:rsid w:val="00332F41"/>
    <w:rsid w:val="003335EB"/>
    <w:rsid w:val="00333824"/>
    <w:rsid w:val="00333A8D"/>
    <w:rsid w:val="00333ECB"/>
    <w:rsid w:val="00334123"/>
    <w:rsid w:val="003348A8"/>
    <w:rsid w:val="00334907"/>
    <w:rsid w:val="00334A86"/>
    <w:rsid w:val="00334B3B"/>
    <w:rsid w:val="00334FE8"/>
    <w:rsid w:val="00334FEE"/>
    <w:rsid w:val="00335005"/>
    <w:rsid w:val="0033520E"/>
    <w:rsid w:val="00335286"/>
    <w:rsid w:val="00335300"/>
    <w:rsid w:val="003355D2"/>
    <w:rsid w:val="003356EB"/>
    <w:rsid w:val="0033584F"/>
    <w:rsid w:val="00335BAF"/>
    <w:rsid w:val="00335BB3"/>
    <w:rsid w:val="00335D48"/>
    <w:rsid w:val="00335DCA"/>
    <w:rsid w:val="00335DFF"/>
    <w:rsid w:val="00335F24"/>
    <w:rsid w:val="0033607B"/>
    <w:rsid w:val="0033611A"/>
    <w:rsid w:val="003361D7"/>
    <w:rsid w:val="003363CE"/>
    <w:rsid w:val="00336805"/>
    <w:rsid w:val="0033680D"/>
    <w:rsid w:val="00336B8B"/>
    <w:rsid w:val="00336D01"/>
    <w:rsid w:val="00336DD8"/>
    <w:rsid w:val="00336E86"/>
    <w:rsid w:val="00337206"/>
    <w:rsid w:val="00337601"/>
    <w:rsid w:val="00337CDB"/>
    <w:rsid w:val="00337E9F"/>
    <w:rsid w:val="00337EAD"/>
    <w:rsid w:val="00337FA6"/>
    <w:rsid w:val="00340711"/>
    <w:rsid w:val="003408B3"/>
    <w:rsid w:val="00340B7F"/>
    <w:rsid w:val="00340B82"/>
    <w:rsid w:val="00340E72"/>
    <w:rsid w:val="00340FCC"/>
    <w:rsid w:val="00341250"/>
    <w:rsid w:val="00341723"/>
    <w:rsid w:val="00341AA7"/>
    <w:rsid w:val="00341DE0"/>
    <w:rsid w:val="00341EF5"/>
    <w:rsid w:val="00342384"/>
    <w:rsid w:val="003423EA"/>
    <w:rsid w:val="003424E8"/>
    <w:rsid w:val="003427F8"/>
    <w:rsid w:val="00342849"/>
    <w:rsid w:val="00342C12"/>
    <w:rsid w:val="00342F20"/>
    <w:rsid w:val="00343272"/>
    <w:rsid w:val="003433E3"/>
    <w:rsid w:val="00343586"/>
    <w:rsid w:val="0034379F"/>
    <w:rsid w:val="003437DA"/>
    <w:rsid w:val="00343BCC"/>
    <w:rsid w:val="00343F09"/>
    <w:rsid w:val="00343F5B"/>
    <w:rsid w:val="00343F61"/>
    <w:rsid w:val="0034400C"/>
    <w:rsid w:val="003443E4"/>
    <w:rsid w:val="003444CB"/>
    <w:rsid w:val="00344527"/>
    <w:rsid w:val="00344998"/>
    <w:rsid w:val="00344CA0"/>
    <w:rsid w:val="00344E25"/>
    <w:rsid w:val="00344E27"/>
    <w:rsid w:val="00344F44"/>
    <w:rsid w:val="00345434"/>
    <w:rsid w:val="00345775"/>
    <w:rsid w:val="00345969"/>
    <w:rsid w:val="00345977"/>
    <w:rsid w:val="003459C4"/>
    <w:rsid w:val="00345C98"/>
    <w:rsid w:val="00345CDC"/>
    <w:rsid w:val="00345D3B"/>
    <w:rsid w:val="003461BB"/>
    <w:rsid w:val="003462E0"/>
    <w:rsid w:val="00346390"/>
    <w:rsid w:val="00346480"/>
    <w:rsid w:val="003465FE"/>
    <w:rsid w:val="0034680F"/>
    <w:rsid w:val="00346C4E"/>
    <w:rsid w:val="00346DF1"/>
    <w:rsid w:val="0034713F"/>
    <w:rsid w:val="00347331"/>
    <w:rsid w:val="003474D4"/>
    <w:rsid w:val="00347A37"/>
    <w:rsid w:val="00347A8A"/>
    <w:rsid w:val="00347BF8"/>
    <w:rsid w:val="00347C6E"/>
    <w:rsid w:val="00347C97"/>
    <w:rsid w:val="00347EDE"/>
    <w:rsid w:val="003500DF"/>
    <w:rsid w:val="00350104"/>
    <w:rsid w:val="00350122"/>
    <w:rsid w:val="003501DD"/>
    <w:rsid w:val="0035022E"/>
    <w:rsid w:val="0035028C"/>
    <w:rsid w:val="0035090F"/>
    <w:rsid w:val="0035095A"/>
    <w:rsid w:val="00350D92"/>
    <w:rsid w:val="00350EEA"/>
    <w:rsid w:val="0035134E"/>
    <w:rsid w:val="00351686"/>
    <w:rsid w:val="00351B87"/>
    <w:rsid w:val="00351D5E"/>
    <w:rsid w:val="00351F5A"/>
    <w:rsid w:val="00351FB3"/>
    <w:rsid w:val="00352037"/>
    <w:rsid w:val="003521D6"/>
    <w:rsid w:val="00352213"/>
    <w:rsid w:val="00352569"/>
    <w:rsid w:val="00352633"/>
    <w:rsid w:val="003527F6"/>
    <w:rsid w:val="0035285D"/>
    <w:rsid w:val="0035318E"/>
    <w:rsid w:val="0035319C"/>
    <w:rsid w:val="00353758"/>
    <w:rsid w:val="003538F2"/>
    <w:rsid w:val="00353B04"/>
    <w:rsid w:val="00353C8D"/>
    <w:rsid w:val="00353CCF"/>
    <w:rsid w:val="003540F9"/>
    <w:rsid w:val="0035440B"/>
    <w:rsid w:val="00354609"/>
    <w:rsid w:val="003546E3"/>
    <w:rsid w:val="0035475C"/>
    <w:rsid w:val="00354B82"/>
    <w:rsid w:val="00354C48"/>
    <w:rsid w:val="00354CF8"/>
    <w:rsid w:val="00354DB8"/>
    <w:rsid w:val="00355284"/>
    <w:rsid w:val="00355321"/>
    <w:rsid w:val="003556AC"/>
    <w:rsid w:val="00355740"/>
    <w:rsid w:val="00355A20"/>
    <w:rsid w:val="00355B5F"/>
    <w:rsid w:val="00355DA4"/>
    <w:rsid w:val="00355DDB"/>
    <w:rsid w:val="00356060"/>
    <w:rsid w:val="003560A2"/>
    <w:rsid w:val="00356180"/>
    <w:rsid w:val="003561CD"/>
    <w:rsid w:val="00356217"/>
    <w:rsid w:val="0035622C"/>
    <w:rsid w:val="00356684"/>
    <w:rsid w:val="00356BA6"/>
    <w:rsid w:val="00356FCD"/>
    <w:rsid w:val="00357152"/>
    <w:rsid w:val="00357189"/>
    <w:rsid w:val="00357741"/>
    <w:rsid w:val="00357D03"/>
    <w:rsid w:val="00360061"/>
    <w:rsid w:val="00360082"/>
    <w:rsid w:val="0036032D"/>
    <w:rsid w:val="00360479"/>
    <w:rsid w:val="0036047F"/>
    <w:rsid w:val="00360733"/>
    <w:rsid w:val="003607AB"/>
    <w:rsid w:val="00360FE2"/>
    <w:rsid w:val="00361259"/>
    <w:rsid w:val="003614FF"/>
    <w:rsid w:val="00361824"/>
    <w:rsid w:val="003618AF"/>
    <w:rsid w:val="003619C8"/>
    <w:rsid w:val="00361B45"/>
    <w:rsid w:val="00361B9D"/>
    <w:rsid w:val="00361C65"/>
    <w:rsid w:val="00361CEC"/>
    <w:rsid w:val="00361CF9"/>
    <w:rsid w:val="003620C3"/>
    <w:rsid w:val="003621AD"/>
    <w:rsid w:val="0036249C"/>
    <w:rsid w:val="00362589"/>
    <w:rsid w:val="0036258F"/>
    <w:rsid w:val="00362E04"/>
    <w:rsid w:val="00362F04"/>
    <w:rsid w:val="003637A6"/>
    <w:rsid w:val="003638F7"/>
    <w:rsid w:val="00363A1D"/>
    <w:rsid w:val="00363D8A"/>
    <w:rsid w:val="00363DD9"/>
    <w:rsid w:val="00363EE3"/>
    <w:rsid w:val="003645E4"/>
    <w:rsid w:val="00364811"/>
    <w:rsid w:val="00364CD4"/>
    <w:rsid w:val="00364DE0"/>
    <w:rsid w:val="00364F18"/>
    <w:rsid w:val="00364F21"/>
    <w:rsid w:val="003652B2"/>
    <w:rsid w:val="00365318"/>
    <w:rsid w:val="00365398"/>
    <w:rsid w:val="003653B8"/>
    <w:rsid w:val="003654AC"/>
    <w:rsid w:val="00365554"/>
    <w:rsid w:val="003658E8"/>
    <w:rsid w:val="0036597A"/>
    <w:rsid w:val="0036597D"/>
    <w:rsid w:val="00365D8C"/>
    <w:rsid w:val="00365EF2"/>
    <w:rsid w:val="00365F62"/>
    <w:rsid w:val="0036600A"/>
    <w:rsid w:val="00366BB2"/>
    <w:rsid w:val="00366BCC"/>
    <w:rsid w:val="00366E65"/>
    <w:rsid w:val="00366EE9"/>
    <w:rsid w:val="003670E5"/>
    <w:rsid w:val="003674EF"/>
    <w:rsid w:val="003678EE"/>
    <w:rsid w:val="00367930"/>
    <w:rsid w:val="00367E14"/>
    <w:rsid w:val="00367E45"/>
    <w:rsid w:val="00367F2F"/>
    <w:rsid w:val="003701F4"/>
    <w:rsid w:val="003705E3"/>
    <w:rsid w:val="0037060E"/>
    <w:rsid w:val="003708AA"/>
    <w:rsid w:val="0037098C"/>
    <w:rsid w:val="00370A6E"/>
    <w:rsid w:val="00370B0C"/>
    <w:rsid w:val="00370DE9"/>
    <w:rsid w:val="00370FD1"/>
    <w:rsid w:val="003710D3"/>
    <w:rsid w:val="00371171"/>
    <w:rsid w:val="003716DD"/>
    <w:rsid w:val="003716F6"/>
    <w:rsid w:val="00371CDB"/>
    <w:rsid w:val="00372038"/>
    <w:rsid w:val="00372198"/>
    <w:rsid w:val="003725AD"/>
    <w:rsid w:val="00372811"/>
    <w:rsid w:val="003728CF"/>
    <w:rsid w:val="003731C2"/>
    <w:rsid w:val="003735C9"/>
    <w:rsid w:val="00373651"/>
    <w:rsid w:val="003736D4"/>
    <w:rsid w:val="00373700"/>
    <w:rsid w:val="00373806"/>
    <w:rsid w:val="00373A73"/>
    <w:rsid w:val="003740C6"/>
    <w:rsid w:val="003744C8"/>
    <w:rsid w:val="00374780"/>
    <w:rsid w:val="003747B4"/>
    <w:rsid w:val="003748EC"/>
    <w:rsid w:val="003748FF"/>
    <w:rsid w:val="00374BC6"/>
    <w:rsid w:val="00374D04"/>
    <w:rsid w:val="0037514D"/>
    <w:rsid w:val="00375179"/>
    <w:rsid w:val="0037522D"/>
    <w:rsid w:val="00375656"/>
    <w:rsid w:val="00375845"/>
    <w:rsid w:val="00375B4A"/>
    <w:rsid w:val="00375B9D"/>
    <w:rsid w:val="00375C95"/>
    <w:rsid w:val="00375D83"/>
    <w:rsid w:val="00375F34"/>
    <w:rsid w:val="003760D5"/>
    <w:rsid w:val="0037623F"/>
    <w:rsid w:val="0037637F"/>
    <w:rsid w:val="003763E9"/>
    <w:rsid w:val="00376443"/>
    <w:rsid w:val="00376538"/>
    <w:rsid w:val="00376540"/>
    <w:rsid w:val="0037661D"/>
    <w:rsid w:val="00376821"/>
    <w:rsid w:val="0037689E"/>
    <w:rsid w:val="00376BFD"/>
    <w:rsid w:val="00376C85"/>
    <w:rsid w:val="00377090"/>
    <w:rsid w:val="00377129"/>
    <w:rsid w:val="00377399"/>
    <w:rsid w:val="00377521"/>
    <w:rsid w:val="0037762F"/>
    <w:rsid w:val="003779C6"/>
    <w:rsid w:val="00377A48"/>
    <w:rsid w:val="00377C50"/>
    <w:rsid w:val="00377DA9"/>
    <w:rsid w:val="00377E3A"/>
    <w:rsid w:val="00377E40"/>
    <w:rsid w:val="00380466"/>
    <w:rsid w:val="00380631"/>
    <w:rsid w:val="00380B29"/>
    <w:rsid w:val="00380BC2"/>
    <w:rsid w:val="00380EE2"/>
    <w:rsid w:val="00381094"/>
    <w:rsid w:val="003813FD"/>
    <w:rsid w:val="00381622"/>
    <w:rsid w:val="003817F6"/>
    <w:rsid w:val="003819A4"/>
    <w:rsid w:val="003819AF"/>
    <w:rsid w:val="00381A12"/>
    <w:rsid w:val="00381A33"/>
    <w:rsid w:val="00381C03"/>
    <w:rsid w:val="00381E44"/>
    <w:rsid w:val="00382074"/>
    <w:rsid w:val="0038213B"/>
    <w:rsid w:val="003824F5"/>
    <w:rsid w:val="003826AE"/>
    <w:rsid w:val="003826B8"/>
    <w:rsid w:val="00382CB4"/>
    <w:rsid w:val="00382D82"/>
    <w:rsid w:val="003830E0"/>
    <w:rsid w:val="0038311B"/>
    <w:rsid w:val="003831C3"/>
    <w:rsid w:val="003832BD"/>
    <w:rsid w:val="00383A46"/>
    <w:rsid w:val="00383B5C"/>
    <w:rsid w:val="00383BC9"/>
    <w:rsid w:val="00383E40"/>
    <w:rsid w:val="0038407C"/>
    <w:rsid w:val="0038411C"/>
    <w:rsid w:val="003841BC"/>
    <w:rsid w:val="003843E9"/>
    <w:rsid w:val="00384520"/>
    <w:rsid w:val="00384796"/>
    <w:rsid w:val="003848D3"/>
    <w:rsid w:val="00385241"/>
    <w:rsid w:val="0038557D"/>
    <w:rsid w:val="00385742"/>
    <w:rsid w:val="00385776"/>
    <w:rsid w:val="00385905"/>
    <w:rsid w:val="00385B34"/>
    <w:rsid w:val="00385BDB"/>
    <w:rsid w:val="003863A8"/>
    <w:rsid w:val="003864C3"/>
    <w:rsid w:val="0038650F"/>
    <w:rsid w:val="003866CF"/>
    <w:rsid w:val="0038674B"/>
    <w:rsid w:val="00386987"/>
    <w:rsid w:val="003869F7"/>
    <w:rsid w:val="00386A93"/>
    <w:rsid w:val="00386B5C"/>
    <w:rsid w:val="00386C4B"/>
    <w:rsid w:val="0038701C"/>
    <w:rsid w:val="0038703E"/>
    <w:rsid w:val="0038718D"/>
    <w:rsid w:val="00387A76"/>
    <w:rsid w:val="0039008A"/>
    <w:rsid w:val="00390402"/>
    <w:rsid w:val="0039079B"/>
    <w:rsid w:val="0039097D"/>
    <w:rsid w:val="00390A47"/>
    <w:rsid w:val="00390A8B"/>
    <w:rsid w:val="003915F9"/>
    <w:rsid w:val="0039160C"/>
    <w:rsid w:val="003918DD"/>
    <w:rsid w:val="003919A0"/>
    <w:rsid w:val="00391B87"/>
    <w:rsid w:val="00391F19"/>
    <w:rsid w:val="0039201C"/>
    <w:rsid w:val="00392060"/>
    <w:rsid w:val="00392263"/>
    <w:rsid w:val="0039229C"/>
    <w:rsid w:val="003926A3"/>
    <w:rsid w:val="00392839"/>
    <w:rsid w:val="00392919"/>
    <w:rsid w:val="0039298D"/>
    <w:rsid w:val="00392C2A"/>
    <w:rsid w:val="003931D4"/>
    <w:rsid w:val="003933D3"/>
    <w:rsid w:val="00393461"/>
    <w:rsid w:val="00393604"/>
    <w:rsid w:val="003936E9"/>
    <w:rsid w:val="0039370A"/>
    <w:rsid w:val="0039395C"/>
    <w:rsid w:val="00393A6A"/>
    <w:rsid w:val="00393A73"/>
    <w:rsid w:val="00393B68"/>
    <w:rsid w:val="00393C48"/>
    <w:rsid w:val="00394622"/>
    <w:rsid w:val="003946C5"/>
    <w:rsid w:val="003947B3"/>
    <w:rsid w:val="00394876"/>
    <w:rsid w:val="00394A15"/>
    <w:rsid w:val="00394EC8"/>
    <w:rsid w:val="00394F2A"/>
    <w:rsid w:val="00394F73"/>
    <w:rsid w:val="0039502C"/>
    <w:rsid w:val="00395199"/>
    <w:rsid w:val="00395296"/>
    <w:rsid w:val="0039532C"/>
    <w:rsid w:val="00395A95"/>
    <w:rsid w:val="00395D82"/>
    <w:rsid w:val="00395E2E"/>
    <w:rsid w:val="0039602B"/>
    <w:rsid w:val="003960D9"/>
    <w:rsid w:val="00396466"/>
    <w:rsid w:val="00396476"/>
    <w:rsid w:val="00396693"/>
    <w:rsid w:val="003966B0"/>
    <w:rsid w:val="0039685D"/>
    <w:rsid w:val="00396A51"/>
    <w:rsid w:val="00396A96"/>
    <w:rsid w:val="00396E27"/>
    <w:rsid w:val="0039708E"/>
    <w:rsid w:val="0039741F"/>
    <w:rsid w:val="0039780D"/>
    <w:rsid w:val="00397971"/>
    <w:rsid w:val="00397EBF"/>
    <w:rsid w:val="00397F2B"/>
    <w:rsid w:val="00397FCE"/>
    <w:rsid w:val="003A00C6"/>
    <w:rsid w:val="003A01E5"/>
    <w:rsid w:val="003A0338"/>
    <w:rsid w:val="003A042C"/>
    <w:rsid w:val="003A0505"/>
    <w:rsid w:val="003A09F2"/>
    <w:rsid w:val="003A0A78"/>
    <w:rsid w:val="003A0F81"/>
    <w:rsid w:val="003A12E0"/>
    <w:rsid w:val="003A134B"/>
    <w:rsid w:val="003A143A"/>
    <w:rsid w:val="003A16CA"/>
    <w:rsid w:val="003A1954"/>
    <w:rsid w:val="003A1D0E"/>
    <w:rsid w:val="003A1DF0"/>
    <w:rsid w:val="003A1E86"/>
    <w:rsid w:val="003A2257"/>
    <w:rsid w:val="003A22CE"/>
    <w:rsid w:val="003A2356"/>
    <w:rsid w:val="003A2602"/>
    <w:rsid w:val="003A2632"/>
    <w:rsid w:val="003A266C"/>
    <w:rsid w:val="003A2AD6"/>
    <w:rsid w:val="003A2BD6"/>
    <w:rsid w:val="003A2ECA"/>
    <w:rsid w:val="003A3230"/>
    <w:rsid w:val="003A36DE"/>
    <w:rsid w:val="003A37AD"/>
    <w:rsid w:val="003A3872"/>
    <w:rsid w:val="003A38A4"/>
    <w:rsid w:val="003A3BBA"/>
    <w:rsid w:val="003A3CC8"/>
    <w:rsid w:val="003A3CF3"/>
    <w:rsid w:val="003A3E2D"/>
    <w:rsid w:val="003A42F5"/>
    <w:rsid w:val="003A454F"/>
    <w:rsid w:val="003A4683"/>
    <w:rsid w:val="003A4775"/>
    <w:rsid w:val="003A485E"/>
    <w:rsid w:val="003A4A8A"/>
    <w:rsid w:val="003A4C2D"/>
    <w:rsid w:val="003A4C5D"/>
    <w:rsid w:val="003A4D0F"/>
    <w:rsid w:val="003A53B0"/>
    <w:rsid w:val="003A54B4"/>
    <w:rsid w:val="003A54D1"/>
    <w:rsid w:val="003A5534"/>
    <w:rsid w:val="003A5600"/>
    <w:rsid w:val="003A5735"/>
    <w:rsid w:val="003A58ED"/>
    <w:rsid w:val="003A595D"/>
    <w:rsid w:val="003A5CCE"/>
    <w:rsid w:val="003A5D01"/>
    <w:rsid w:val="003A5E21"/>
    <w:rsid w:val="003A5E3E"/>
    <w:rsid w:val="003A5E79"/>
    <w:rsid w:val="003A661E"/>
    <w:rsid w:val="003A6867"/>
    <w:rsid w:val="003A6AB0"/>
    <w:rsid w:val="003A6D75"/>
    <w:rsid w:val="003A6D7D"/>
    <w:rsid w:val="003A6D86"/>
    <w:rsid w:val="003A701A"/>
    <w:rsid w:val="003A7107"/>
    <w:rsid w:val="003A714A"/>
    <w:rsid w:val="003A71D3"/>
    <w:rsid w:val="003A72BA"/>
    <w:rsid w:val="003A7668"/>
    <w:rsid w:val="003A76F1"/>
    <w:rsid w:val="003A78DC"/>
    <w:rsid w:val="003A7C5E"/>
    <w:rsid w:val="003A7CF6"/>
    <w:rsid w:val="003A7D53"/>
    <w:rsid w:val="003A7FED"/>
    <w:rsid w:val="003B00B9"/>
    <w:rsid w:val="003B02AA"/>
    <w:rsid w:val="003B0311"/>
    <w:rsid w:val="003B08FD"/>
    <w:rsid w:val="003B0C6B"/>
    <w:rsid w:val="003B0E01"/>
    <w:rsid w:val="003B0EA9"/>
    <w:rsid w:val="003B0FA6"/>
    <w:rsid w:val="003B1071"/>
    <w:rsid w:val="003B1420"/>
    <w:rsid w:val="003B1533"/>
    <w:rsid w:val="003B17C4"/>
    <w:rsid w:val="003B1913"/>
    <w:rsid w:val="003B1B1D"/>
    <w:rsid w:val="003B1BB8"/>
    <w:rsid w:val="003B1CF9"/>
    <w:rsid w:val="003B2530"/>
    <w:rsid w:val="003B2586"/>
    <w:rsid w:val="003B25A3"/>
    <w:rsid w:val="003B2C35"/>
    <w:rsid w:val="003B2CF3"/>
    <w:rsid w:val="003B2D4D"/>
    <w:rsid w:val="003B2D51"/>
    <w:rsid w:val="003B2EF6"/>
    <w:rsid w:val="003B2F82"/>
    <w:rsid w:val="003B325C"/>
    <w:rsid w:val="003B3503"/>
    <w:rsid w:val="003B36E4"/>
    <w:rsid w:val="003B38B7"/>
    <w:rsid w:val="003B39E1"/>
    <w:rsid w:val="003B3B37"/>
    <w:rsid w:val="003B45B0"/>
    <w:rsid w:val="003B473D"/>
    <w:rsid w:val="003B48CD"/>
    <w:rsid w:val="003B4902"/>
    <w:rsid w:val="003B516F"/>
    <w:rsid w:val="003B51C4"/>
    <w:rsid w:val="003B51FA"/>
    <w:rsid w:val="003B5263"/>
    <w:rsid w:val="003B52E8"/>
    <w:rsid w:val="003B5785"/>
    <w:rsid w:val="003B5BB5"/>
    <w:rsid w:val="003B5C87"/>
    <w:rsid w:val="003B5CAC"/>
    <w:rsid w:val="003B5EA5"/>
    <w:rsid w:val="003B5FC2"/>
    <w:rsid w:val="003B619F"/>
    <w:rsid w:val="003B636E"/>
    <w:rsid w:val="003B6482"/>
    <w:rsid w:val="003B6624"/>
    <w:rsid w:val="003B6748"/>
    <w:rsid w:val="003B6B6F"/>
    <w:rsid w:val="003B6C51"/>
    <w:rsid w:val="003B6F19"/>
    <w:rsid w:val="003B709A"/>
    <w:rsid w:val="003B710D"/>
    <w:rsid w:val="003B712D"/>
    <w:rsid w:val="003B71A3"/>
    <w:rsid w:val="003B73C7"/>
    <w:rsid w:val="003B73D3"/>
    <w:rsid w:val="003B73E7"/>
    <w:rsid w:val="003B75E2"/>
    <w:rsid w:val="003B7792"/>
    <w:rsid w:val="003B779E"/>
    <w:rsid w:val="003B79E5"/>
    <w:rsid w:val="003B7A9D"/>
    <w:rsid w:val="003B7D21"/>
    <w:rsid w:val="003C0137"/>
    <w:rsid w:val="003C021E"/>
    <w:rsid w:val="003C0247"/>
    <w:rsid w:val="003C02E1"/>
    <w:rsid w:val="003C05F2"/>
    <w:rsid w:val="003C072A"/>
    <w:rsid w:val="003C074E"/>
    <w:rsid w:val="003C0C61"/>
    <w:rsid w:val="003C0E83"/>
    <w:rsid w:val="003C1065"/>
    <w:rsid w:val="003C111C"/>
    <w:rsid w:val="003C1490"/>
    <w:rsid w:val="003C149E"/>
    <w:rsid w:val="003C1576"/>
    <w:rsid w:val="003C1F80"/>
    <w:rsid w:val="003C1F89"/>
    <w:rsid w:val="003C21C0"/>
    <w:rsid w:val="003C22FB"/>
    <w:rsid w:val="003C24DD"/>
    <w:rsid w:val="003C26C9"/>
    <w:rsid w:val="003C2AE7"/>
    <w:rsid w:val="003C2E42"/>
    <w:rsid w:val="003C2E51"/>
    <w:rsid w:val="003C2EF6"/>
    <w:rsid w:val="003C34E1"/>
    <w:rsid w:val="003C35AB"/>
    <w:rsid w:val="003C389C"/>
    <w:rsid w:val="003C3915"/>
    <w:rsid w:val="003C3F9E"/>
    <w:rsid w:val="003C4119"/>
    <w:rsid w:val="003C447E"/>
    <w:rsid w:val="003C44DC"/>
    <w:rsid w:val="003C47E3"/>
    <w:rsid w:val="003C48A6"/>
    <w:rsid w:val="003C499F"/>
    <w:rsid w:val="003C4B28"/>
    <w:rsid w:val="003C516B"/>
    <w:rsid w:val="003C54ED"/>
    <w:rsid w:val="003C58FD"/>
    <w:rsid w:val="003C5905"/>
    <w:rsid w:val="003C5BAF"/>
    <w:rsid w:val="003C6039"/>
    <w:rsid w:val="003C6FDA"/>
    <w:rsid w:val="003C70D2"/>
    <w:rsid w:val="003C70E4"/>
    <w:rsid w:val="003C70F9"/>
    <w:rsid w:val="003C7332"/>
    <w:rsid w:val="003C73B3"/>
    <w:rsid w:val="003C73F9"/>
    <w:rsid w:val="003C7554"/>
    <w:rsid w:val="003C78C6"/>
    <w:rsid w:val="003C7973"/>
    <w:rsid w:val="003C7E90"/>
    <w:rsid w:val="003C7EFE"/>
    <w:rsid w:val="003D010A"/>
    <w:rsid w:val="003D0454"/>
    <w:rsid w:val="003D08A2"/>
    <w:rsid w:val="003D09DA"/>
    <w:rsid w:val="003D0AED"/>
    <w:rsid w:val="003D0D7E"/>
    <w:rsid w:val="003D16B6"/>
    <w:rsid w:val="003D1841"/>
    <w:rsid w:val="003D1894"/>
    <w:rsid w:val="003D19A4"/>
    <w:rsid w:val="003D1A70"/>
    <w:rsid w:val="003D1BEC"/>
    <w:rsid w:val="003D1C1C"/>
    <w:rsid w:val="003D2321"/>
    <w:rsid w:val="003D241D"/>
    <w:rsid w:val="003D2455"/>
    <w:rsid w:val="003D2456"/>
    <w:rsid w:val="003D2687"/>
    <w:rsid w:val="003D26E9"/>
    <w:rsid w:val="003D274D"/>
    <w:rsid w:val="003D2795"/>
    <w:rsid w:val="003D2974"/>
    <w:rsid w:val="003D2E86"/>
    <w:rsid w:val="003D3102"/>
    <w:rsid w:val="003D388F"/>
    <w:rsid w:val="003D3F74"/>
    <w:rsid w:val="003D40AC"/>
    <w:rsid w:val="003D4184"/>
    <w:rsid w:val="003D41DC"/>
    <w:rsid w:val="003D449B"/>
    <w:rsid w:val="003D4832"/>
    <w:rsid w:val="003D4A13"/>
    <w:rsid w:val="003D4B2D"/>
    <w:rsid w:val="003D4DBC"/>
    <w:rsid w:val="003D4FC6"/>
    <w:rsid w:val="003D51C6"/>
    <w:rsid w:val="003D54DD"/>
    <w:rsid w:val="003D587F"/>
    <w:rsid w:val="003D59A2"/>
    <w:rsid w:val="003D5B21"/>
    <w:rsid w:val="003D5BD8"/>
    <w:rsid w:val="003D5CC1"/>
    <w:rsid w:val="003D5DCC"/>
    <w:rsid w:val="003D5E64"/>
    <w:rsid w:val="003D5EAC"/>
    <w:rsid w:val="003D5F95"/>
    <w:rsid w:val="003D645E"/>
    <w:rsid w:val="003D64DD"/>
    <w:rsid w:val="003D662D"/>
    <w:rsid w:val="003D664F"/>
    <w:rsid w:val="003D678A"/>
    <w:rsid w:val="003D6966"/>
    <w:rsid w:val="003D6A8B"/>
    <w:rsid w:val="003D6C90"/>
    <w:rsid w:val="003D6E13"/>
    <w:rsid w:val="003D6EF4"/>
    <w:rsid w:val="003D7057"/>
    <w:rsid w:val="003D72D6"/>
    <w:rsid w:val="003D738E"/>
    <w:rsid w:val="003D7487"/>
    <w:rsid w:val="003D7B32"/>
    <w:rsid w:val="003D7BC3"/>
    <w:rsid w:val="003D7D04"/>
    <w:rsid w:val="003E0131"/>
    <w:rsid w:val="003E01AE"/>
    <w:rsid w:val="003E0214"/>
    <w:rsid w:val="003E0297"/>
    <w:rsid w:val="003E07DF"/>
    <w:rsid w:val="003E0977"/>
    <w:rsid w:val="003E0BFB"/>
    <w:rsid w:val="003E0C41"/>
    <w:rsid w:val="003E0C66"/>
    <w:rsid w:val="003E0E7C"/>
    <w:rsid w:val="003E10A3"/>
    <w:rsid w:val="003E1125"/>
    <w:rsid w:val="003E14E0"/>
    <w:rsid w:val="003E14FC"/>
    <w:rsid w:val="003E18DC"/>
    <w:rsid w:val="003E1903"/>
    <w:rsid w:val="003E1CC7"/>
    <w:rsid w:val="003E1D15"/>
    <w:rsid w:val="003E203F"/>
    <w:rsid w:val="003E27EB"/>
    <w:rsid w:val="003E2A74"/>
    <w:rsid w:val="003E31B8"/>
    <w:rsid w:val="003E326B"/>
    <w:rsid w:val="003E3341"/>
    <w:rsid w:val="003E3584"/>
    <w:rsid w:val="003E35C8"/>
    <w:rsid w:val="003E380A"/>
    <w:rsid w:val="003E3859"/>
    <w:rsid w:val="003E3DB6"/>
    <w:rsid w:val="003E413D"/>
    <w:rsid w:val="003E4367"/>
    <w:rsid w:val="003E4444"/>
    <w:rsid w:val="003E44E6"/>
    <w:rsid w:val="003E4B20"/>
    <w:rsid w:val="003E4EA4"/>
    <w:rsid w:val="003E5186"/>
    <w:rsid w:val="003E51E1"/>
    <w:rsid w:val="003E51E7"/>
    <w:rsid w:val="003E527B"/>
    <w:rsid w:val="003E5665"/>
    <w:rsid w:val="003E5975"/>
    <w:rsid w:val="003E5E12"/>
    <w:rsid w:val="003E5F0B"/>
    <w:rsid w:val="003E6325"/>
    <w:rsid w:val="003E6578"/>
    <w:rsid w:val="003E65B5"/>
    <w:rsid w:val="003E6988"/>
    <w:rsid w:val="003E69BD"/>
    <w:rsid w:val="003E6CDA"/>
    <w:rsid w:val="003E7045"/>
    <w:rsid w:val="003E711F"/>
    <w:rsid w:val="003E73B9"/>
    <w:rsid w:val="003E7507"/>
    <w:rsid w:val="003E7980"/>
    <w:rsid w:val="003F041C"/>
    <w:rsid w:val="003F0491"/>
    <w:rsid w:val="003F05C6"/>
    <w:rsid w:val="003F0936"/>
    <w:rsid w:val="003F0C5C"/>
    <w:rsid w:val="003F10AF"/>
    <w:rsid w:val="003F1259"/>
    <w:rsid w:val="003F137C"/>
    <w:rsid w:val="003F13D4"/>
    <w:rsid w:val="003F1646"/>
    <w:rsid w:val="003F1709"/>
    <w:rsid w:val="003F17EC"/>
    <w:rsid w:val="003F1A7C"/>
    <w:rsid w:val="003F1CBC"/>
    <w:rsid w:val="003F1D11"/>
    <w:rsid w:val="003F21EC"/>
    <w:rsid w:val="003F247A"/>
    <w:rsid w:val="003F25A6"/>
    <w:rsid w:val="003F2C24"/>
    <w:rsid w:val="003F2CE3"/>
    <w:rsid w:val="003F2ECA"/>
    <w:rsid w:val="003F2F92"/>
    <w:rsid w:val="003F327E"/>
    <w:rsid w:val="003F33A5"/>
    <w:rsid w:val="003F37A6"/>
    <w:rsid w:val="003F37C7"/>
    <w:rsid w:val="003F3943"/>
    <w:rsid w:val="003F3A96"/>
    <w:rsid w:val="003F3C96"/>
    <w:rsid w:val="003F3C98"/>
    <w:rsid w:val="003F3F05"/>
    <w:rsid w:val="003F408F"/>
    <w:rsid w:val="003F419C"/>
    <w:rsid w:val="003F4487"/>
    <w:rsid w:val="003F4499"/>
    <w:rsid w:val="003F4657"/>
    <w:rsid w:val="003F4736"/>
    <w:rsid w:val="003F4776"/>
    <w:rsid w:val="003F5516"/>
    <w:rsid w:val="003F5569"/>
    <w:rsid w:val="003F59CD"/>
    <w:rsid w:val="003F5D1E"/>
    <w:rsid w:val="003F5F25"/>
    <w:rsid w:val="003F5FA0"/>
    <w:rsid w:val="003F61AF"/>
    <w:rsid w:val="003F620B"/>
    <w:rsid w:val="003F6494"/>
    <w:rsid w:val="003F66BF"/>
    <w:rsid w:val="003F675C"/>
    <w:rsid w:val="003F6DF8"/>
    <w:rsid w:val="003F6EFD"/>
    <w:rsid w:val="003F6F27"/>
    <w:rsid w:val="003F6FA2"/>
    <w:rsid w:val="003F6FE3"/>
    <w:rsid w:val="003F76B3"/>
    <w:rsid w:val="003F79B4"/>
    <w:rsid w:val="003F7A78"/>
    <w:rsid w:val="003F7A9E"/>
    <w:rsid w:val="003F7B47"/>
    <w:rsid w:val="003F7E66"/>
    <w:rsid w:val="003F7F13"/>
    <w:rsid w:val="00400171"/>
    <w:rsid w:val="0040017E"/>
    <w:rsid w:val="00400328"/>
    <w:rsid w:val="00400341"/>
    <w:rsid w:val="00400506"/>
    <w:rsid w:val="004007C5"/>
    <w:rsid w:val="00400A77"/>
    <w:rsid w:val="00400B0B"/>
    <w:rsid w:val="00400B2B"/>
    <w:rsid w:val="00400B63"/>
    <w:rsid w:val="00400C00"/>
    <w:rsid w:val="00400D30"/>
    <w:rsid w:val="00400F9D"/>
    <w:rsid w:val="00401163"/>
    <w:rsid w:val="0040139C"/>
    <w:rsid w:val="004014F7"/>
    <w:rsid w:val="004016EF"/>
    <w:rsid w:val="00401770"/>
    <w:rsid w:val="004019F2"/>
    <w:rsid w:val="004019FC"/>
    <w:rsid w:val="00401A1C"/>
    <w:rsid w:val="00401AC7"/>
    <w:rsid w:val="00401E6E"/>
    <w:rsid w:val="004020DA"/>
    <w:rsid w:val="004023C9"/>
    <w:rsid w:val="0040253C"/>
    <w:rsid w:val="004025D6"/>
    <w:rsid w:val="00402682"/>
    <w:rsid w:val="004027C9"/>
    <w:rsid w:val="00402865"/>
    <w:rsid w:val="00402900"/>
    <w:rsid w:val="00402A70"/>
    <w:rsid w:val="00402B4C"/>
    <w:rsid w:val="00403494"/>
    <w:rsid w:val="004034DE"/>
    <w:rsid w:val="004035C9"/>
    <w:rsid w:val="0040360E"/>
    <w:rsid w:val="004036F2"/>
    <w:rsid w:val="004037BA"/>
    <w:rsid w:val="00403997"/>
    <w:rsid w:val="00403A86"/>
    <w:rsid w:val="00403BAB"/>
    <w:rsid w:val="004041C4"/>
    <w:rsid w:val="0040440B"/>
    <w:rsid w:val="00404423"/>
    <w:rsid w:val="00404562"/>
    <w:rsid w:val="00404685"/>
    <w:rsid w:val="00404695"/>
    <w:rsid w:val="0040474A"/>
    <w:rsid w:val="0040490B"/>
    <w:rsid w:val="004049BF"/>
    <w:rsid w:val="00404AD4"/>
    <w:rsid w:val="00404F5A"/>
    <w:rsid w:val="00404FDC"/>
    <w:rsid w:val="00405086"/>
    <w:rsid w:val="004050DE"/>
    <w:rsid w:val="004056EF"/>
    <w:rsid w:val="004064CB"/>
    <w:rsid w:val="004065C6"/>
    <w:rsid w:val="00406881"/>
    <w:rsid w:val="0040692A"/>
    <w:rsid w:val="004069EC"/>
    <w:rsid w:val="00406AFB"/>
    <w:rsid w:val="00406BB2"/>
    <w:rsid w:val="00406E18"/>
    <w:rsid w:val="0040702C"/>
    <w:rsid w:val="0040706A"/>
    <w:rsid w:val="00407156"/>
    <w:rsid w:val="00407256"/>
    <w:rsid w:val="004074D2"/>
    <w:rsid w:val="00407773"/>
    <w:rsid w:val="00407847"/>
    <w:rsid w:val="00407921"/>
    <w:rsid w:val="00407B61"/>
    <w:rsid w:val="004100BB"/>
    <w:rsid w:val="00410198"/>
    <w:rsid w:val="004106F0"/>
    <w:rsid w:val="00410A34"/>
    <w:rsid w:val="00410C61"/>
    <w:rsid w:val="00410E23"/>
    <w:rsid w:val="00411010"/>
    <w:rsid w:val="0041113D"/>
    <w:rsid w:val="004111B0"/>
    <w:rsid w:val="00411520"/>
    <w:rsid w:val="00411526"/>
    <w:rsid w:val="00411654"/>
    <w:rsid w:val="004117A7"/>
    <w:rsid w:val="0041180E"/>
    <w:rsid w:val="00411852"/>
    <w:rsid w:val="00411B9D"/>
    <w:rsid w:val="00411C40"/>
    <w:rsid w:val="00411E77"/>
    <w:rsid w:val="00411EC2"/>
    <w:rsid w:val="00411F15"/>
    <w:rsid w:val="0041202D"/>
    <w:rsid w:val="00412065"/>
    <w:rsid w:val="0041216F"/>
    <w:rsid w:val="004121B8"/>
    <w:rsid w:val="00412472"/>
    <w:rsid w:val="0041264D"/>
    <w:rsid w:val="004127C4"/>
    <w:rsid w:val="0041283A"/>
    <w:rsid w:val="004129BB"/>
    <w:rsid w:val="00412A25"/>
    <w:rsid w:val="00412B3B"/>
    <w:rsid w:val="00412B5A"/>
    <w:rsid w:val="00412E77"/>
    <w:rsid w:val="00413106"/>
    <w:rsid w:val="00413456"/>
    <w:rsid w:val="004134C4"/>
    <w:rsid w:val="00413B98"/>
    <w:rsid w:val="004141BE"/>
    <w:rsid w:val="00414285"/>
    <w:rsid w:val="004143E8"/>
    <w:rsid w:val="00414500"/>
    <w:rsid w:val="0041464A"/>
    <w:rsid w:val="004147D6"/>
    <w:rsid w:val="004148D3"/>
    <w:rsid w:val="00414CB0"/>
    <w:rsid w:val="00414F8C"/>
    <w:rsid w:val="0041517B"/>
    <w:rsid w:val="00415461"/>
    <w:rsid w:val="004154BC"/>
    <w:rsid w:val="004155BE"/>
    <w:rsid w:val="004155CE"/>
    <w:rsid w:val="00415633"/>
    <w:rsid w:val="00415855"/>
    <w:rsid w:val="00415878"/>
    <w:rsid w:val="0041596B"/>
    <w:rsid w:val="004159B4"/>
    <w:rsid w:val="00415DA6"/>
    <w:rsid w:val="00415EB4"/>
    <w:rsid w:val="004160F9"/>
    <w:rsid w:val="004161C1"/>
    <w:rsid w:val="00416615"/>
    <w:rsid w:val="00416618"/>
    <w:rsid w:val="00416A43"/>
    <w:rsid w:val="00416A64"/>
    <w:rsid w:val="00416BC9"/>
    <w:rsid w:val="00416D4C"/>
    <w:rsid w:val="0041713E"/>
    <w:rsid w:val="00417502"/>
    <w:rsid w:val="0041756F"/>
    <w:rsid w:val="004175B7"/>
    <w:rsid w:val="0041783A"/>
    <w:rsid w:val="004178D2"/>
    <w:rsid w:val="004178DA"/>
    <w:rsid w:val="00417AFD"/>
    <w:rsid w:val="00417C65"/>
    <w:rsid w:val="00417F94"/>
    <w:rsid w:val="004202DD"/>
    <w:rsid w:val="00420379"/>
    <w:rsid w:val="00420499"/>
    <w:rsid w:val="004204EF"/>
    <w:rsid w:val="00420AE9"/>
    <w:rsid w:val="00420DDB"/>
    <w:rsid w:val="00420F0B"/>
    <w:rsid w:val="00420F95"/>
    <w:rsid w:val="004216FC"/>
    <w:rsid w:val="004217CB"/>
    <w:rsid w:val="00421889"/>
    <w:rsid w:val="00421F00"/>
    <w:rsid w:val="00421F55"/>
    <w:rsid w:val="00421FD9"/>
    <w:rsid w:val="0042205A"/>
    <w:rsid w:val="00422487"/>
    <w:rsid w:val="0042251E"/>
    <w:rsid w:val="004226A2"/>
    <w:rsid w:val="00422783"/>
    <w:rsid w:val="00422926"/>
    <w:rsid w:val="0042293B"/>
    <w:rsid w:val="004229E2"/>
    <w:rsid w:val="00422A9E"/>
    <w:rsid w:val="00422C27"/>
    <w:rsid w:val="00422F86"/>
    <w:rsid w:val="0042301D"/>
    <w:rsid w:val="004230E2"/>
    <w:rsid w:val="0042321E"/>
    <w:rsid w:val="0042335B"/>
    <w:rsid w:val="004234AF"/>
    <w:rsid w:val="004234CE"/>
    <w:rsid w:val="00423514"/>
    <w:rsid w:val="00423B02"/>
    <w:rsid w:val="00423BA7"/>
    <w:rsid w:val="00423C16"/>
    <w:rsid w:val="00423C26"/>
    <w:rsid w:val="00423D74"/>
    <w:rsid w:val="00423D8F"/>
    <w:rsid w:val="00423F67"/>
    <w:rsid w:val="00423F8E"/>
    <w:rsid w:val="004240BD"/>
    <w:rsid w:val="00424155"/>
    <w:rsid w:val="004242CC"/>
    <w:rsid w:val="00424780"/>
    <w:rsid w:val="00424F0E"/>
    <w:rsid w:val="00425018"/>
    <w:rsid w:val="004254D5"/>
    <w:rsid w:val="004255A6"/>
    <w:rsid w:val="004256B5"/>
    <w:rsid w:val="0042578E"/>
    <w:rsid w:val="00425FFC"/>
    <w:rsid w:val="00426367"/>
    <w:rsid w:val="00426779"/>
    <w:rsid w:val="00426DAA"/>
    <w:rsid w:val="00426E1A"/>
    <w:rsid w:val="00426EDE"/>
    <w:rsid w:val="00427354"/>
    <w:rsid w:val="00427398"/>
    <w:rsid w:val="00427568"/>
    <w:rsid w:val="00427B6C"/>
    <w:rsid w:val="00427F30"/>
    <w:rsid w:val="00430037"/>
    <w:rsid w:val="00430446"/>
    <w:rsid w:val="004304F9"/>
    <w:rsid w:val="004305BE"/>
    <w:rsid w:val="00430715"/>
    <w:rsid w:val="00430A31"/>
    <w:rsid w:val="00430D56"/>
    <w:rsid w:val="00430D8B"/>
    <w:rsid w:val="00430E67"/>
    <w:rsid w:val="00430EEA"/>
    <w:rsid w:val="004313E9"/>
    <w:rsid w:val="0043190A"/>
    <w:rsid w:val="00431C9C"/>
    <w:rsid w:val="00431F30"/>
    <w:rsid w:val="00432267"/>
    <w:rsid w:val="0043243B"/>
    <w:rsid w:val="0043261B"/>
    <w:rsid w:val="004328BE"/>
    <w:rsid w:val="00432B97"/>
    <w:rsid w:val="00432D7F"/>
    <w:rsid w:val="00432DF0"/>
    <w:rsid w:val="004331F6"/>
    <w:rsid w:val="004333EB"/>
    <w:rsid w:val="0043350D"/>
    <w:rsid w:val="00433654"/>
    <w:rsid w:val="00433851"/>
    <w:rsid w:val="004338A4"/>
    <w:rsid w:val="004339F7"/>
    <w:rsid w:val="00433C50"/>
    <w:rsid w:val="00433CF5"/>
    <w:rsid w:val="00433F27"/>
    <w:rsid w:val="004342BF"/>
    <w:rsid w:val="004342C7"/>
    <w:rsid w:val="00434489"/>
    <w:rsid w:val="004344B8"/>
    <w:rsid w:val="004347A2"/>
    <w:rsid w:val="004347C1"/>
    <w:rsid w:val="00434A4B"/>
    <w:rsid w:val="00434A6F"/>
    <w:rsid w:val="00434AE6"/>
    <w:rsid w:val="00434BCD"/>
    <w:rsid w:val="00434C52"/>
    <w:rsid w:val="004350DA"/>
    <w:rsid w:val="00435405"/>
    <w:rsid w:val="004354D7"/>
    <w:rsid w:val="0043564F"/>
    <w:rsid w:val="004357FB"/>
    <w:rsid w:val="0043580B"/>
    <w:rsid w:val="0043584B"/>
    <w:rsid w:val="00436305"/>
    <w:rsid w:val="00436315"/>
    <w:rsid w:val="00436542"/>
    <w:rsid w:val="0043664F"/>
    <w:rsid w:val="00436909"/>
    <w:rsid w:val="00436AAB"/>
    <w:rsid w:val="00436AFD"/>
    <w:rsid w:val="00437248"/>
    <w:rsid w:val="004372ED"/>
    <w:rsid w:val="00437446"/>
    <w:rsid w:val="00437828"/>
    <w:rsid w:val="00437B20"/>
    <w:rsid w:val="00437B50"/>
    <w:rsid w:val="00437D63"/>
    <w:rsid w:val="00437F57"/>
    <w:rsid w:val="00440391"/>
    <w:rsid w:val="004403D3"/>
    <w:rsid w:val="004404D0"/>
    <w:rsid w:val="004406A6"/>
    <w:rsid w:val="004406DE"/>
    <w:rsid w:val="004406FE"/>
    <w:rsid w:val="0044075E"/>
    <w:rsid w:val="00440B4E"/>
    <w:rsid w:val="00440CE7"/>
    <w:rsid w:val="00440DB0"/>
    <w:rsid w:val="00440DD7"/>
    <w:rsid w:val="00440E10"/>
    <w:rsid w:val="004410A0"/>
    <w:rsid w:val="00441249"/>
    <w:rsid w:val="004414B1"/>
    <w:rsid w:val="0044164E"/>
    <w:rsid w:val="004419DB"/>
    <w:rsid w:val="00441A22"/>
    <w:rsid w:val="00441A40"/>
    <w:rsid w:val="00441A62"/>
    <w:rsid w:val="00442137"/>
    <w:rsid w:val="004428B8"/>
    <w:rsid w:val="004429DB"/>
    <w:rsid w:val="004429F4"/>
    <w:rsid w:val="00442AD8"/>
    <w:rsid w:val="00442C1D"/>
    <w:rsid w:val="00442C5F"/>
    <w:rsid w:val="00442CB3"/>
    <w:rsid w:val="00443152"/>
    <w:rsid w:val="004431C1"/>
    <w:rsid w:val="00443307"/>
    <w:rsid w:val="004435AA"/>
    <w:rsid w:val="00443906"/>
    <w:rsid w:val="00443A0E"/>
    <w:rsid w:val="00443A96"/>
    <w:rsid w:val="00443B3C"/>
    <w:rsid w:val="00443CAF"/>
    <w:rsid w:val="00444506"/>
    <w:rsid w:val="00444740"/>
    <w:rsid w:val="004448AA"/>
    <w:rsid w:val="00444CBB"/>
    <w:rsid w:val="00445200"/>
    <w:rsid w:val="00445379"/>
    <w:rsid w:val="00445394"/>
    <w:rsid w:val="00445558"/>
    <w:rsid w:val="00445650"/>
    <w:rsid w:val="00445675"/>
    <w:rsid w:val="0044584C"/>
    <w:rsid w:val="00445A1B"/>
    <w:rsid w:val="00445A5D"/>
    <w:rsid w:val="00445B97"/>
    <w:rsid w:val="00445D3B"/>
    <w:rsid w:val="00445E04"/>
    <w:rsid w:val="00445FCE"/>
    <w:rsid w:val="004460EE"/>
    <w:rsid w:val="00446272"/>
    <w:rsid w:val="00446405"/>
    <w:rsid w:val="004467CD"/>
    <w:rsid w:val="00446801"/>
    <w:rsid w:val="0044683F"/>
    <w:rsid w:val="00446999"/>
    <w:rsid w:val="00446B1E"/>
    <w:rsid w:val="004471F7"/>
    <w:rsid w:val="00447377"/>
    <w:rsid w:val="004473E5"/>
    <w:rsid w:val="00447478"/>
    <w:rsid w:val="004475E9"/>
    <w:rsid w:val="00447652"/>
    <w:rsid w:val="004476FF"/>
    <w:rsid w:val="004478D7"/>
    <w:rsid w:val="004479F3"/>
    <w:rsid w:val="00447A6D"/>
    <w:rsid w:val="00447DD5"/>
    <w:rsid w:val="00447FF5"/>
    <w:rsid w:val="00450089"/>
    <w:rsid w:val="004506FE"/>
    <w:rsid w:val="00450B8F"/>
    <w:rsid w:val="00450E3E"/>
    <w:rsid w:val="00451158"/>
    <w:rsid w:val="004512E5"/>
    <w:rsid w:val="00451410"/>
    <w:rsid w:val="00451477"/>
    <w:rsid w:val="00451535"/>
    <w:rsid w:val="00451CD0"/>
    <w:rsid w:val="0045202F"/>
    <w:rsid w:val="004521B0"/>
    <w:rsid w:val="0045235D"/>
    <w:rsid w:val="0045249F"/>
    <w:rsid w:val="0045251C"/>
    <w:rsid w:val="00452E2F"/>
    <w:rsid w:val="00452ED9"/>
    <w:rsid w:val="00453228"/>
    <w:rsid w:val="00453275"/>
    <w:rsid w:val="004532D0"/>
    <w:rsid w:val="00453410"/>
    <w:rsid w:val="004535E3"/>
    <w:rsid w:val="004537F4"/>
    <w:rsid w:val="00453A22"/>
    <w:rsid w:val="00453AC4"/>
    <w:rsid w:val="00453B4E"/>
    <w:rsid w:val="00453FB6"/>
    <w:rsid w:val="0045410D"/>
    <w:rsid w:val="0045425C"/>
    <w:rsid w:val="00454269"/>
    <w:rsid w:val="00454657"/>
    <w:rsid w:val="004547AE"/>
    <w:rsid w:val="004547F1"/>
    <w:rsid w:val="00454A06"/>
    <w:rsid w:val="00454A4E"/>
    <w:rsid w:val="00454AA3"/>
    <w:rsid w:val="00454D03"/>
    <w:rsid w:val="00455353"/>
    <w:rsid w:val="0045546A"/>
    <w:rsid w:val="00455549"/>
    <w:rsid w:val="00455752"/>
    <w:rsid w:val="00455824"/>
    <w:rsid w:val="0045592B"/>
    <w:rsid w:val="00455967"/>
    <w:rsid w:val="00455B71"/>
    <w:rsid w:val="00455B7D"/>
    <w:rsid w:val="00455BAE"/>
    <w:rsid w:val="00455D41"/>
    <w:rsid w:val="00455E28"/>
    <w:rsid w:val="00456225"/>
    <w:rsid w:val="004564A5"/>
    <w:rsid w:val="004566C8"/>
    <w:rsid w:val="00456A3F"/>
    <w:rsid w:val="00456C01"/>
    <w:rsid w:val="00456C0A"/>
    <w:rsid w:val="00457014"/>
    <w:rsid w:val="00457229"/>
    <w:rsid w:val="00457486"/>
    <w:rsid w:val="00457722"/>
    <w:rsid w:val="0045794A"/>
    <w:rsid w:val="00457D8D"/>
    <w:rsid w:val="00457E18"/>
    <w:rsid w:val="00457F5C"/>
    <w:rsid w:val="0046003C"/>
    <w:rsid w:val="004600D4"/>
    <w:rsid w:val="00460161"/>
    <w:rsid w:val="0046020C"/>
    <w:rsid w:val="004602BE"/>
    <w:rsid w:val="004602CA"/>
    <w:rsid w:val="004606CA"/>
    <w:rsid w:val="00460976"/>
    <w:rsid w:val="00460A19"/>
    <w:rsid w:val="00461128"/>
    <w:rsid w:val="00461303"/>
    <w:rsid w:val="0046174D"/>
    <w:rsid w:val="00461777"/>
    <w:rsid w:val="00461878"/>
    <w:rsid w:val="00461DA2"/>
    <w:rsid w:val="00461E47"/>
    <w:rsid w:val="00462258"/>
    <w:rsid w:val="0046226D"/>
    <w:rsid w:val="004622CD"/>
    <w:rsid w:val="004624AE"/>
    <w:rsid w:val="00462531"/>
    <w:rsid w:val="0046285D"/>
    <w:rsid w:val="00462B0D"/>
    <w:rsid w:val="00462B54"/>
    <w:rsid w:val="00462BBF"/>
    <w:rsid w:val="0046313D"/>
    <w:rsid w:val="0046317D"/>
    <w:rsid w:val="004632E5"/>
    <w:rsid w:val="0046347E"/>
    <w:rsid w:val="0046355B"/>
    <w:rsid w:val="00463858"/>
    <w:rsid w:val="0046390C"/>
    <w:rsid w:val="004639DA"/>
    <w:rsid w:val="00463DE9"/>
    <w:rsid w:val="0046403C"/>
    <w:rsid w:val="0046413D"/>
    <w:rsid w:val="004644C3"/>
    <w:rsid w:val="00464669"/>
    <w:rsid w:val="00464735"/>
    <w:rsid w:val="00464AD9"/>
    <w:rsid w:val="00464CBC"/>
    <w:rsid w:val="00464F89"/>
    <w:rsid w:val="00464F8D"/>
    <w:rsid w:val="00464FD2"/>
    <w:rsid w:val="0046509C"/>
    <w:rsid w:val="0046542B"/>
    <w:rsid w:val="00465760"/>
    <w:rsid w:val="0046581C"/>
    <w:rsid w:val="00465A26"/>
    <w:rsid w:val="00465CAD"/>
    <w:rsid w:val="0046630A"/>
    <w:rsid w:val="00466450"/>
    <w:rsid w:val="0046648B"/>
    <w:rsid w:val="00466552"/>
    <w:rsid w:val="00466611"/>
    <w:rsid w:val="00466645"/>
    <w:rsid w:val="00466882"/>
    <w:rsid w:val="00466AEF"/>
    <w:rsid w:val="00466CAC"/>
    <w:rsid w:val="00466EA2"/>
    <w:rsid w:val="004671AA"/>
    <w:rsid w:val="004677D1"/>
    <w:rsid w:val="00467A12"/>
    <w:rsid w:val="00467AC0"/>
    <w:rsid w:val="00467BC2"/>
    <w:rsid w:val="00467C21"/>
    <w:rsid w:val="00467C57"/>
    <w:rsid w:val="00467C97"/>
    <w:rsid w:val="00467DEA"/>
    <w:rsid w:val="00467FCD"/>
    <w:rsid w:val="00470067"/>
    <w:rsid w:val="004702F5"/>
    <w:rsid w:val="004703E9"/>
    <w:rsid w:val="004705C3"/>
    <w:rsid w:val="0047099A"/>
    <w:rsid w:val="00470B72"/>
    <w:rsid w:val="00471100"/>
    <w:rsid w:val="00471329"/>
    <w:rsid w:val="00471393"/>
    <w:rsid w:val="004715DA"/>
    <w:rsid w:val="00471AA3"/>
    <w:rsid w:val="00472084"/>
    <w:rsid w:val="004721FE"/>
    <w:rsid w:val="004722EA"/>
    <w:rsid w:val="0047243C"/>
    <w:rsid w:val="0047266F"/>
    <w:rsid w:val="0047273E"/>
    <w:rsid w:val="004727CE"/>
    <w:rsid w:val="00472AEA"/>
    <w:rsid w:val="00472C8D"/>
    <w:rsid w:val="00472D9F"/>
    <w:rsid w:val="004732DD"/>
    <w:rsid w:val="00473B6A"/>
    <w:rsid w:val="00473BAA"/>
    <w:rsid w:val="00473BD6"/>
    <w:rsid w:val="00473CC6"/>
    <w:rsid w:val="00473D3F"/>
    <w:rsid w:val="00473E24"/>
    <w:rsid w:val="004742B2"/>
    <w:rsid w:val="00474377"/>
    <w:rsid w:val="00474486"/>
    <w:rsid w:val="004749B9"/>
    <w:rsid w:val="00474AB4"/>
    <w:rsid w:val="00474CA5"/>
    <w:rsid w:val="00474FEF"/>
    <w:rsid w:val="004750F0"/>
    <w:rsid w:val="0047579E"/>
    <w:rsid w:val="0047604C"/>
    <w:rsid w:val="004760CF"/>
    <w:rsid w:val="00476591"/>
    <w:rsid w:val="004767A6"/>
    <w:rsid w:val="00476808"/>
    <w:rsid w:val="004768A2"/>
    <w:rsid w:val="00477036"/>
    <w:rsid w:val="0047709A"/>
    <w:rsid w:val="00477152"/>
    <w:rsid w:val="00477180"/>
    <w:rsid w:val="004773C6"/>
    <w:rsid w:val="00477457"/>
    <w:rsid w:val="004774EB"/>
    <w:rsid w:val="00477587"/>
    <w:rsid w:val="004776C4"/>
    <w:rsid w:val="00477782"/>
    <w:rsid w:val="0047783B"/>
    <w:rsid w:val="00477FC5"/>
    <w:rsid w:val="00480102"/>
    <w:rsid w:val="0048010D"/>
    <w:rsid w:val="0048020E"/>
    <w:rsid w:val="00480224"/>
    <w:rsid w:val="004802C1"/>
    <w:rsid w:val="0048039C"/>
    <w:rsid w:val="004804A5"/>
    <w:rsid w:val="00480749"/>
    <w:rsid w:val="00480823"/>
    <w:rsid w:val="00480BAD"/>
    <w:rsid w:val="00480BD4"/>
    <w:rsid w:val="00480C0E"/>
    <w:rsid w:val="00480EB9"/>
    <w:rsid w:val="004811FD"/>
    <w:rsid w:val="00481554"/>
    <w:rsid w:val="004817EA"/>
    <w:rsid w:val="00481D0A"/>
    <w:rsid w:val="0048217E"/>
    <w:rsid w:val="0048247B"/>
    <w:rsid w:val="00482654"/>
    <w:rsid w:val="0048271D"/>
    <w:rsid w:val="00483294"/>
    <w:rsid w:val="00483363"/>
    <w:rsid w:val="0048344C"/>
    <w:rsid w:val="00483664"/>
    <w:rsid w:val="004836AF"/>
    <w:rsid w:val="0048377B"/>
    <w:rsid w:val="00483B1E"/>
    <w:rsid w:val="00483BAA"/>
    <w:rsid w:val="00483C6A"/>
    <w:rsid w:val="00483CE8"/>
    <w:rsid w:val="0048462F"/>
    <w:rsid w:val="00484A28"/>
    <w:rsid w:val="00484AB4"/>
    <w:rsid w:val="00484B44"/>
    <w:rsid w:val="00484C69"/>
    <w:rsid w:val="0048527F"/>
    <w:rsid w:val="00485800"/>
    <w:rsid w:val="00485954"/>
    <w:rsid w:val="00485A88"/>
    <w:rsid w:val="00485B58"/>
    <w:rsid w:val="00485B6F"/>
    <w:rsid w:val="004863DF"/>
    <w:rsid w:val="004868BD"/>
    <w:rsid w:val="004870AA"/>
    <w:rsid w:val="0048729A"/>
    <w:rsid w:val="00487461"/>
    <w:rsid w:val="0048752F"/>
    <w:rsid w:val="00487742"/>
    <w:rsid w:val="00487AB5"/>
    <w:rsid w:val="00487AD7"/>
    <w:rsid w:val="00487C7C"/>
    <w:rsid w:val="00487CBA"/>
    <w:rsid w:val="00487DC2"/>
    <w:rsid w:val="00487EF8"/>
    <w:rsid w:val="0049012F"/>
    <w:rsid w:val="00490198"/>
    <w:rsid w:val="0049026A"/>
    <w:rsid w:val="004902C2"/>
    <w:rsid w:val="00490301"/>
    <w:rsid w:val="004905BC"/>
    <w:rsid w:val="004907E2"/>
    <w:rsid w:val="004909B5"/>
    <w:rsid w:val="00490B61"/>
    <w:rsid w:val="00490BF7"/>
    <w:rsid w:val="00490CB7"/>
    <w:rsid w:val="00490CFA"/>
    <w:rsid w:val="00490F43"/>
    <w:rsid w:val="00491065"/>
    <w:rsid w:val="0049111F"/>
    <w:rsid w:val="004911D1"/>
    <w:rsid w:val="004914F9"/>
    <w:rsid w:val="00491513"/>
    <w:rsid w:val="00491732"/>
    <w:rsid w:val="004919F2"/>
    <w:rsid w:val="00491A9E"/>
    <w:rsid w:val="00491B84"/>
    <w:rsid w:val="00491BC8"/>
    <w:rsid w:val="00491CA4"/>
    <w:rsid w:val="00491EA4"/>
    <w:rsid w:val="00491FA3"/>
    <w:rsid w:val="00491FDA"/>
    <w:rsid w:val="0049223A"/>
    <w:rsid w:val="00492495"/>
    <w:rsid w:val="0049284B"/>
    <w:rsid w:val="00492966"/>
    <w:rsid w:val="00492A0B"/>
    <w:rsid w:val="00492B1E"/>
    <w:rsid w:val="00492D31"/>
    <w:rsid w:val="00492F74"/>
    <w:rsid w:val="0049322A"/>
    <w:rsid w:val="0049330E"/>
    <w:rsid w:val="0049357D"/>
    <w:rsid w:val="004938E2"/>
    <w:rsid w:val="00493D69"/>
    <w:rsid w:val="00493DC8"/>
    <w:rsid w:val="00493E41"/>
    <w:rsid w:val="004941C9"/>
    <w:rsid w:val="004943D6"/>
    <w:rsid w:val="0049443F"/>
    <w:rsid w:val="004948D8"/>
    <w:rsid w:val="004949E5"/>
    <w:rsid w:val="004949ED"/>
    <w:rsid w:val="00494AD3"/>
    <w:rsid w:val="00494BD5"/>
    <w:rsid w:val="00494E15"/>
    <w:rsid w:val="00494F28"/>
    <w:rsid w:val="00494F3E"/>
    <w:rsid w:val="0049532A"/>
    <w:rsid w:val="0049562B"/>
    <w:rsid w:val="00495B9A"/>
    <w:rsid w:val="00495BB7"/>
    <w:rsid w:val="00495D17"/>
    <w:rsid w:val="00496122"/>
    <w:rsid w:val="0049636D"/>
    <w:rsid w:val="004966E0"/>
    <w:rsid w:val="0049683A"/>
    <w:rsid w:val="00496944"/>
    <w:rsid w:val="00496A49"/>
    <w:rsid w:val="00496A7A"/>
    <w:rsid w:val="00496EAE"/>
    <w:rsid w:val="00497291"/>
    <w:rsid w:val="0049757B"/>
    <w:rsid w:val="0049794E"/>
    <w:rsid w:val="00497FC8"/>
    <w:rsid w:val="004A0043"/>
    <w:rsid w:val="004A0541"/>
    <w:rsid w:val="004A0D72"/>
    <w:rsid w:val="004A1008"/>
    <w:rsid w:val="004A1251"/>
    <w:rsid w:val="004A1522"/>
    <w:rsid w:val="004A1A0A"/>
    <w:rsid w:val="004A1A48"/>
    <w:rsid w:val="004A1BAC"/>
    <w:rsid w:val="004A1E88"/>
    <w:rsid w:val="004A1F9C"/>
    <w:rsid w:val="004A2287"/>
    <w:rsid w:val="004A256A"/>
    <w:rsid w:val="004A261F"/>
    <w:rsid w:val="004A2C54"/>
    <w:rsid w:val="004A2CD7"/>
    <w:rsid w:val="004A34CC"/>
    <w:rsid w:val="004A3529"/>
    <w:rsid w:val="004A354F"/>
    <w:rsid w:val="004A35C0"/>
    <w:rsid w:val="004A37CA"/>
    <w:rsid w:val="004A3AC9"/>
    <w:rsid w:val="004A3B4F"/>
    <w:rsid w:val="004A4066"/>
    <w:rsid w:val="004A40FA"/>
    <w:rsid w:val="004A4356"/>
    <w:rsid w:val="004A43F1"/>
    <w:rsid w:val="004A448F"/>
    <w:rsid w:val="004A4572"/>
    <w:rsid w:val="004A45EF"/>
    <w:rsid w:val="004A46F1"/>
    <w:rsid w:val="004A474D"/>
    <w:rsid w:val="004A47A0"/>
    <w:rsid w:val="004A4833"/>
    <w:rsid w:val="004A4DDC"/>
    <w:rsid w:val="004A4EB3"/>
    <w:rsid w:val="004A51A6"/>
    <w:rsid w:val="004A55F2"/>
    <w:rsid w:val="004A56AE"/>
    <w:rsid w:val="004A5947"/>
    <w:rsid w:val="004A5C01"/>
    <w:rsid w:val="004A5DF8"/>
    <w:rsid w:val="004A5ED9"/>
    <w:rsid w:val="004A637C"/>
    <w:rsid w:val="004A6581"/>
    <w:rsid w:val="004A6829"/>
    <w:rsid w:val="004A6903"/>
    <w:rsid w:val="004A6A12"/>
    <w:rsid w:val="004A6B29"/>
    <w:rsid w:val="004A6BC8"/>
    <w:rsid w:val="004A6BEA"/>
    <w:rsid w:val="004A6CBD"/>
    <w:rsid w:val="004A6E70"/>
    <w:rsid w:val="004A7343"/>
    <w:rsid w:val="004A7501"/>
    <w:rsid w:val="004A76D1"/>
    <w:rsid w:val="004A78B2"/>
    <w:rsid w:val="004A7A54"/>
    <w:rsid w:val="004A7AB8"/>
    <w:rsid w:val="004A7DE3"/>
    <w:rsid w:val="004A7EE2"/>
    <w:rsid w:val="004B0321"/>
    <w:rsid w:val="004B0661"/>
    <w:rsid w:val="004B093F"/>
    <w:rsid w:val="004B09D2"/>
    <w:rsid w:val="004B0AF5"/>
    <w:rsid w:val="004B0C05"/>
    <w:rsid w:val="004B12A4"/>
    <w:rsid w:val="004B138E"/>
    <w:rsid w:val="004B1513"/>
    <w:rsid w:val="004B1692"/>
    <w:rsid w:val="004B1857"/>
    <w:rsid w:val="004B199D"/>
    <w:rsid w:val="004B19C3"/>
    <w:rsid w:val="004B1B30"/>
    <w:rsid w:val="004B1D34"/>
    <w:rsid w:val="004B1E62"/>
    <w:rsid w:val="004B1FC9"/>
    <w:rsid w:val="004B23CD"/>
    <w:rsid w:val="004B267C"/>
    <w:rsid w:val="004B2848"/>
    <w:rsid w:val="004B2B4C"/>
    <w:rsid w:val="004B3100"/>
    <w:rsid w:val="004B3192"/>
    <w:rsid w:val="004B32D6"/>
    <w:rsid w:val="004B3307"/>
    <w:rsid w:val="004B3708"/>
    <w:rsid w:val="004B381A"/>
    <w:rsid w:val="004B3BC7"/>
    <w:rsid w:val="004B3C87"/>
    <w:rsid w:val="004B3DBA"/>
    <w:rsid w:val="004B4178"/>
    <w:rsid w:val="004B44E0"/>
    <w:rsid w:val="004B459F"/>
    <w:rsid w:val="004B4B80"/>
    <w:rsid w:val="004B4BA0"/>
    <w:rsid w:val="004B4DEF"/>
    <w:rsid w:val="004B4FF8"/>
    <w:rsid w:val="004B50BB"/>
    <w:rsid w:val="004B517C"/>
    <w:rsid w:val="004B5509"/>
    <w:rsid w:val="004B557A"/>
    <w:rsid w:val="004B57A9"/>
    <w:rsid w:val="004B592F"/>
    <w:rsid w:val="004B59FC"/>
    <w:rsid w:val="004B5B57"/>
    <w:rsid w:val="004B5E47"/>
    <w:rsid w:val="004B5E78"/>
    <w:rsid w:val="004B6076"/>
    <w:rsid w:val="004B63EE"/>
    <w:rsid w:val="004B65D7"/>
    <w:rsid w:val="004B6A12"/>
    <w:rsid w:val="004B6A96"/>
    <w:rsid w:val="004B6E90"/>
    <w:rsid w:val="004B6F98"/>
    <w:rsid w:val="004B7092"/>
    <w:rsid w:val="004B7405"/>
    <w:rsid w:val="004B766F"/>
    <w:rsid w:val="004B7AA2"/>
    <w:rsid w:val="004B7AE3"/>
    <w:rsid w:val="004C0026"/>
    <w:rsid w:val="004C025A"/>
    <w:rsid w:val="004C068C"/>
    <w:rsid w:val="004C0843"/>
    <w:rsid w:val="004C0993"/>
    <w:rsid w:val="004C0E73"/>
    <w:rsid w:val="004C0FDC"/>
    <w:rsid w:val="004C1509"/>
    <w:rsid w:val="004C1AA7"/>
    <w:rsid w:val="004C1B55"/>
    <w:rsid w:val="004C1CF1"/>
    <w:rsid w:val="004C1DFA"/>
    <w:rsid w:val="004C1FF4"/>
    <w:rsid w:val="004C2162"/>
    <w:rsid w:val="004C2492"/>
    <w:rsid w:val="004C255E"/>
    <w:rsid w:val="004C256C"/>
    <w:rsid w:val="004C25C5"/>
    <w:rsid w:val="004C29B3"/>
    <w:rsid w:val="004C2D1F"/>
    <w:rsid w:val="004C2ECA"/>
    <w:rsid w:val="004C2FC5"/>
    <w:rsid w:val="004C3127"/>
    <w:rsid w:val="004C3178"/>
    <w:rsid w:val="004C34A6"/>
    <w:rsid w:val="004C3F65"/>
    <w:rsid w:val="004C4190"/>
    <w:rsid w:val="004C42D0"/>
    <w:rsid w:val="004C46A1"/>
    <w:rsid w:val="004C4B01"/>
    <w:rsid w:val="004C4E7F"/>
    <w:rsid w:val="004C5069"/>
    <w:rsid w:val="004C543E"/>
    <w:rsid w:val="004C5469"/>
    <w:rsid w:val="004C56E6"/>
    <w:rsid w:val="004C597E"/>
    <w:rsid w:val="004C6250"/>
    <w:rsid w:val="004C632F"/>
    <w:rsid w:val="004C6A04"/>
    <w:rsid w:val="004C6ABB"/>
    <w:rsid w:val="004C6B3A"/>
    <w:rsid w:val="004C6C99"/>
    <w:rsid w:val="004C70A4"/>
    <w:rsid w:val="004C70C6"/>
    <w:rsid w:val="004C7136"/>
    <w:rsid w:val="004C7458"/>
    <w:rsid w:val="004C749E"/>
    <w:rsid w:val="004C75FE"/>
    <w:rsid w:val="004C7609"/>
    <w:rsid w:val="004C7672"/>
    <w:rsid w:val="004C76CF"/>
    <w:rsid w:val="004C7AE5"/>
    <w:rsid w:val="004C7B85"/>
    <w:rsid w:val="004C7CFF"/>
    <w:rsid w:val="004C7D01"/>
    <w:rsid w:val="004D0185"/>
    <w:rsid w:val="004D0237"/>
    <w:rsid w:val="004D0271"/>
    <w:rsid w:val="004D04B0"/>
    <w:rsid w:val="004D05C9"/>
    <w:rsid w:val="004D081E"/>
    <w:rsid w:val="004D09A7"/>
    <w:rsid w:val="004D0AD0"/>
    <w:rsid w:val="004D0B4B"/>
    <w:rsid w:val="004D0EFE"/>
    <w:rsid w:val="004D0F79"/>
    <w:rsid w:val="004D10AA"/>
    <w:rsid w:val="004D10F5"/>
    <w:rsid w:val="004D120C"/>
    <w:rsid w:val="004D12BA"/>
    <w:rsid w:val="004D12DD"/>
    <w:rsid w:val="004D1376"/>
    <w:rsid w:val="004D13EB"/>
    <w:rsid w:val="004D14A9"/>
    <w:rsid w:val="004D14CB"/>
    <w:rsid w:val="004D1693"/>
    <w:rsid w:val="004D1743"/>
    <w:rsid w:val="004D191F"/>
    <w:rsid w:val="004D1A72"/>
    <w:rsid w:val="004D1DAF"/>
    <w:rsid w:val="004D220A"/>
    <w:rsid w:val="004D241C"/>
    <w:rsid w:val="004D26FB"/>
    <w:rsid w:val="004D2859"/>
    <w:rsid w:val="004D2D7D"/>
    <w:rsid w:val="004D300E"/>
    <w:rsid w:val="004D3219"/>
    <w:rsid w:val="004D33CD"/>
    <w:rsid w:val="004D3448"/>
    <w:rsid w:val="004D3CF5"/>
    <w:rsid w:val="004D450A"/>
    <w:rsid w:val="004D473A"/>
    <w:rsid w:val="004D475D"/>
    <w:rsid w:val="004D4A14"/>
    <w:rsid w:val="004D4BCA"/>
    <w:rsid w:val="004D4D0A"/>
    <w:rsid w:val="004D4E27"/>
    <w:rsid w:val="004D4E73"/>
    <w:rsid w:val="004D50BC"/>
    <w:rsid w:val="004D5369"/>
    <w:rsid w:val="004D5560"/>
    <w:rsid w:val="004D573E"/>
    <w:rsid w:val="004D57CA"/>
    <w:rsid w:val="004D5DF2"/>
    <w:rsid w:val="004D61CC"/>
    <w:rsid w:val="004D65AD"/>
    <w:rsid w:val="004D6FF2"/>
    <w:rsid w:val="004D7076"/>
    <w:rsid w:val="004D711F"/>
    <w:rsid w:val="004D71B8"/>
    <w:rsid w:val="004D7414"/>
    <w:rsid w:val="004D797F"/>
    <w:rsid w:val="004D7AD9"/>
    <w:rsid w:val="004D7C56"/>
    <w:rsid w:val="004D7CF1"/>
    <w:rsid w:val="004D7D9E"/>
    <w:rsid w:val="004E0026"/>
    <w:rsid w:val="004E003B"/>
    <w:rsid w:val="004E003C"/>
    <w:rsid w:val="004E0300"/>
    <w:rsid w:val="004E0912"/>
    <w:rsid w:val="004E0993"/>
    <w:rsid w:val="004E09C0"/>
    <w:rsid w:val="004E0E44"/>
    <w:rsid w:val="004E0E60"/>
    <w:rsid w:val="004E0F28"/>
    <w:rsid w:val="004E147E"/>
    <w:rsid w:val="004E1731"/>
    <w:rsid w:val="004E1814"/>
    <w:rsid w:val="004E1D71"/>
    <w:rsid w:val="004E2265"/>
    <w:rsid w:val="004E22FA"/>
    <w:rsid w:val="004E2528"/>
    <w:rsid w:val="004E276C"/>
    <w:rsid w:val="004E28E0"/>
    <w:rsid w:val="004E290F"/>
    <w:rsid w:val="004E2A61"/>
    <w:rsid w:val="004E2ED4"/>
    <w:rsid w:val="004E2F4D"/>
    <w:rsid w:val="004E30CB"/>
    <w:rsid w:val="004E3310"/>
    <w:rsid w:val="004E383F"/>
    <w:rsid w:val="004E3A0F"/>
    <w:rsid w:val="004E3AB5"/>
    <w:rsid w:val="004E3F49"/>
    <w:rsid w:val="004E4344"/>
    <w:rsid w:val="004E447B"/>
    <w:rsid w:val="004E455D"/>
    <w:rsid w:val="004E4B7C"/>
    <w:rsid w:val="004E4B93"/>
    <w:rsid w:val="004E4CEF"/>
    <w:rsid w:val="004E4D38"/>
    <w:rsid w:val="004E4F6B"/>
    <w:rsid w:val="004E4F73"/>
    <w:rsid w:val="004E4FD0"/>
    <w:rsid w:val="004E54C3"/>
    <w:rsid w:val="004E567F"/>
    <w:rsid w:val="004E5FF2"/>
    <w:rsid w:val="004E60EB"/>
    <w:rsid w:val="004E6741"/>
    <w:rsid w:val="004E67A9"/>
    <w:rsid w:val="004E6892"/>
    <w:rsid w:val="004E68AF"/>
    <w:rsid w:val="004E6A0E"/>
    <w:rsid w:val="004E6B54"/>
    <w:rsid w:val="004E6BEA"/>
    <w:rsid w:val="004E6DAB"/>
    <w:rsid w:val="004E6E61"/>
    <w:rsid w:val="004E7032"/>
    <w:rsid w:val="004E7267"/>
    <w:rsid w:val="004E7667"/>
    <w:rsid w:val="004E7697"/>
    <w:rsid w:val="004E79DC"/>
    <w:rsid w:val="004E7E83"/>
    <w:rsid w:val="004E7E85"/>
    <w:rsid w:val="004F017B"/>
    <w:rsid w:val="004F026C"/>
    <w:rsid w:val="004F033F"/>
    <w:rsid w:val="004F05E9"/>
    <w:rsid w:val="004F0859"/>
    <w:rsid w:val="004F104C"/>
    <w:rsid w:val="004F1479"/>
    <w:rsid w:val="004F162A"/>
    <w:rsid w:val="004F1666"/>
    <w:rsid w:val="004F1E51"/>
    <w:rsid w:val="004F24DA"/>
    <w:rsid w:val="004F267F"/>
    <w:rsid w:val="004F26DD"/>
    <w:rsid w:val="004F27A3"/>
    <w:rsid w:val="004F2A9F"/>
    <w:rsid w:val="004F306E"/>
    <w:rsid w:val="004F38E6"/>
    <w:rsid w:val="004F4111"/>
    <w:rsid w:val="004F4122"/>
    <w:rsid w:val="004F4159"/>
    <w:rsid w:val="004F4207"/>
    <w:rsid w:val="004F42C5"/>
    <w:rsid w:val="004F4490"/>
    <w:rsid w:val="004F44C3"/>
    <w:rsid w:val="004F466B"/>
    <w:rsid w:val="004F4C62"/>
    <w:rsid w:val="004F4D16"/>
    <w:rsid w:val="004F5084"/>
    <w:rsid w:val="004F5226"/>
    <w:rsid w:val="004F5251"/>
    <w:rsid w:val="004F53B0"/>
    <w:rsid w:val="004F54CB"/>
    <w:rsid w:val="004F5AA6"/>
    <w:rsid w:val="004F5AE1"/>
    <w:rsid w:val="004F5C4E"/>
    <w:rsid w:val="004F5DF6"/>
    <w:rsid w:val="004F6013"/>
    <w:rsid w:val="004F644E"/>
    <w:rsid w:val="004F64DC"/>
    <w:rsid w:val="004F668E"/>
    <w:rsid w:val="004F68F0"/>
    <w:rsid w:val="004F68F4"/>
    <w:rsid w:val="004F6BB4"/>
    <w:rsid w:val="004F6C27"/>
    <w:rsid w:val="004F6D39"/>
    <w:rsid w:val="004F6D8A"/>
    <w:rsid w:val="004F6E0A"/>
    <w:rsid w:val="004F740F"/>
    <w:rsid w:val="004F74CF"/>
    <w:rsid w:val="004F7652"/>
    <w:rsid w:val="004F76AD"/>
    <w:rsid w:val="004F7712"/>
    <w:rsid w:val="004F794C"/>
    <w:rsid w:val="004F7A42"/>
    <w:rsid w:val="004F7B03"/>
    <w:rsid w:val="004F7C20"/>
    <w:rsid w:val="004F7EDB"/>
    <w:rsid w:val="004F7F07"/>
    <w:rsid w:val="004F7F19"/>
    <w:rsid w:val="00500850"/>
    <w:rsid w:val="00500A42"/>
    <w:rsid w:val="00500C91"/>
    <w:rsid w:val="00500CC4"/>
    <w:rsid w:val="00500D55"/>
    <w:rsid w:val="00500DB1"/>
    <w:rsid w:val="00500DFA"/>
    <w:rsid w:val="00501084"/>
    <w:rsid w:val="005010C9"/>
    <w:rsid w:val="00501127"/>
    <w:rsid w:val="00501380"/>
    <w:rsid w:val="00501412"/>
    <w:rsid w:val="00501521"/>
    <w:rsid w:val="005017DA"/>
    <w:rsid w:val="00501BAF"/>
    <w:rsid w:val="00501CA9"/>
    <w:rsid w:val="00501E2C"/>
    <w:rsid w:val="00501EEA"/>
    <w:rsid w:val="0050217C"/>
    <w:rsid w:val="0050244D"/>
    <w:rsid w:val="005026A2"/>
    <w:rsid w:val="0050272B"/>
    <w:rsid w:val="00502C08"/>
    <w:rsid w:val="00502C42"/>
    <w:rsid w:val="00503175"/>
    <w:rsid w:val="00503258"/>
    <w:rsid w:val="005037D9"/>
    <w:rsid w:val="0050396C"/>
    <w:rsid w:val="00503E0F"/>
    <w:rsid w:val="00503E35"/>
    <w:rsid w:val="005044DB"/>
    <w:rsid w:val="00504699"/>
    <w:rsid w:val="0050477B"/>
    <w:rsid w:val="005048DC"/>
    <w:rsid w:val="00504918"/>
    <w:rsid w:val="00504AF7"/>
    <w:rsid w:val="00504C01"/>
    <w:rsid w:val="00504D0D"/>
    <w:rsid w:val="00504E1A"/>
    <w:rsid w:val="0050563D"/>
    <w:rsid w:val="00505678"/>
    <w:rsid w:val="0050574D"/>
    <w:rsid w:val="00505876"/>
    <w:rsid w:val="00505AE3"/>
    <w:rsid w:val="00506212"/>
    <w:rsid w:val="0050644D"/>
    <w:rsid w:val="005065C6"/>
    <w:rsid w:val="00506776"/>
    <w:rsid w:val="005067FA"/>
    <w:rsid w:val="00506B3B"/>
    <w:rsid w:val="00506C7E"/>
    <w:rsid w:val="00506E7E"/>
    <w:rsid w:val="00506FE4"/>
    <w:rsid w:val="00507417"/>
    <w:rsid w:val="0050750B"/>
    <w:rsid w:val="0050765A"/>
    <w:rsid w:val="005077A6"/>
    <w:rsid w:val="00507896"/>
    <w:rsid w:val="00507D04"/>
    <w:rsid w:val="00507DED"/>
    <w:rsid w:val="005100C0"/>
    <w:rsid w:val="0051025B"/>
    <w:rsid w:val="005102AF"/>
    <w:rsid w:val="0051045A"/>
    <w:rsid w:val="005105AE"/>
    <w:rsid w:val="005105E6"/>
    <w:rsid w:val="00510CFC"/>
    <w:rsid w:val="00510E62"/>
    <w:rsid w:val="005110DB"/>
    <w:rsid w:val="0051126F"/>
    <w:rsid w:val="0051144D"/>
    <w:rsid w:val="005114C7"/>
    <w:rsid w:val="005115BD"/>
    <w:rsid w:val="00511685"/>
    <w:rsid w:val="005116ED"/>
    <w:rsid w:val="005118B0"/>
    <w:rsid w:val="00511A4F"/>
    <w:rsid w:val="00511DDF"/>
    <w:rsid w:val="00511ECD"/>
    <w:rsid w:val="00511F7D"/>
    <w:rsid w:val="00512164"/>
    <w:rsid w:val="005125E3"/>
    <w:rsid w:val="0051277D"/>
    <w:rsid w:val="0051294C"/>
    <w:rsid w:val="00512B6A"/>
    <w:rsid w:val="00512CB3"/>
    <w:rsid w:val="005132F9"/>
    <w:rsid w:val="00513364"/>
    <w:rsid w:val="00513A4A"/>
    <w:rsid w:val="00513ACD"/>
    <w:rsid w:val="00513D13"/>
    <w:rsid w:val="00514661"/>
    <w:rsid w:val="00514BBF"/>
    <w:rsid w:val="00515151"/>
    <w:rsid w:val="0051534D"/>
    <w:rsid w:val="00515552"/>
    <w:rsid w:val="00515621"/>
    <w:rsid w:val="00515765"/>
    <w:rsid w:val="00515803"/>
    <w:rsid w:val="00515991"/>
    <w:rsid w:val="00515C0D"/>
    <w:rsid w:val="00515C80"/>
    <w:rsid w:val="00516039"/>
    <w:rsid w:val="0051604F"/>
    <w:rsid w:val="005166B4"/>
    <w:rsid w:val="00516994"/>
    <w:rsid w:val="005169BA"/>
    <w:rsid w:val="00516C59"/>
    <w:rsid w:val="00516D2B"/>
    <w:rsid w:val="00516F25"/>
    <w:rsid w:val="00516F90"/>
    <w:rsid w:val="0051721B"/>
    <w:rsid w:val="005175D4"/>
    <w:rsid w:val="0051788D"/>
    <w:rsid w:val="00517E0B"/>
    <w:rsid w:val="00517EAB"/>
    <w:rsid w:val="00517FB4"/>
    <w:rsid w:val="00520226"/>
    <w:rsid w:val="00520E1F"/>
    <w:rsid w:val="00520F0B"/>
    <w:rsid w:val="005211BE"/>
    <w:rsid w:val="005212F9"/>
    <w:rsid w:val="0052142A"/>
    <w:rsid w:val="00521444"/>
    <w:rsid w:val="0052154A"/>
    <w:rsid w:val="00521561"/>
    <w:rsid w:val="005215A7"/>
    <w:rsid w:val="00521BA6"/>
    <w:rsid w:val="00521D3C"/>
    <w:rsid w:val="00521DA8"/>
    <w:rsid w:val="00521E30"/>
    <w:rsid w:val="0052214A"/>
    <w:rsid w:val="0052227B"/>
    <w:rsid w:val="005222D0"/>
    <w:rsid w:val="005223F9"/>
    <w:rsid w:val="00522402"/>
    <w:rsid w:val="00522418"/>
    <w:rsid w:val="0052296B"/>
    <w:rsid w:val="00522A9D"/>
    <w:rsid w:val="00522E12"/>
    <w:rsid w:val="00522E44"/>
    <w:rsid w:val="00523110"/>
    <w:rsid w:val="0052323E"/>
    <w:rsid w:val="005232D3"/>
    <w:rsid w:val="005233C0"/>
    <w:rsid w:val="00523846"/>
    <w:rsid w:val="0052392D"/>
    <w:rsid w:val="00523DAC"/>
    <w:rsid w:val="00523E2C"/>
    <w:rsid w:val="00524347"/>
    <w:rsid w:val="0052489C"/>
    <w:rsid w:val="00524AED"/>
    <w:rsid w:val="00524CE3"/>
    <w:rsid w:val="005251CE"/>
    <w:rsid w:val="00525252"/>
    <w:rsid w:val="00525350"/>
    <w:rsid w:val="00525800"/>
    <w:rsid w:val="00525966"/>
    <w:rsid w:val="00525977"/>
    <w:rsid w:val="00525D15"/>
    <w:rsid w:val="00525D1D"/>
    <w:rsid w:val="00525D46"/>
    <w:rsid w:val="005262D7"/>
    <w:rsid w:val="005263AC"/>
    <w:rsid w:val="0052640A"/>
    <w:rsid w:val="00526644"/>
    <w:rsid w:val="00526749"/>
    <w:rsid w:val="00526821"/>
    <w:rsid w:val="00526A48"/>
    <w:rsid w:val="00526DC6"/>
    <w:rsid w:val="00527325"/>
    <w:rsid w:val="00527A3F"/>
    <w:rsid w:val="00527E1F"/>
    <w:rsid w:val="00527F91"/>
    <w:rsid w:val="00527F9B"/>
    <w:rsid w:val="005300EB"/>
    <w:rsid w:val="005300F9"/>
    <w:rsid w:val="005301BC"/>
    <w:rsid w:val="00530342"/>
    <w:rsid w:val="0053050D"/>
    <w:rsid w:val="005306E0"/>
    <w:rsid w:val="00530C39"/>
    <w:rsid w:val="00530D25"/>
    <w:rsid w:val="00530FD1"/>
    <w:rsid w:val="0053106B"/>
    <w:rsid w:val="005310D4"/>
    <w:rsid w:val="005312C2"/>
    <w:rsid w:val="005315C5"/>
    <w:rsid w:val="0053165D"/>
    <w:rsid w:val="005317D6"/>
    <w:rsid w:val="00531821"/>
    <w:rsid w:val="00531953"/>
    <w:rsid w:val="00531ACA"/>
    <w:rsid w:val="00531B0E"/>
    <w:rsid w:val="00531DCA"/>
    <w:rsid w:val="00531FD4"/>
    <w:rsid w:val="00532254"/>
    <w:rsid w:val="00532345"/>
    <w:rsid w:val="0053240C"/>
    <w:rsid w:val="0053245A"/>
    <w:rsid w:val="0053283E"/>
    <w:rsid w:val="005328A4"/>
    <w:rsid w:val="00533034"/>
    <w:rsid w:val="005333AC"/>
    <w:rsid w:val="005335E7"/>
    <w:rsid w:val="00533741"/>
    <w:rsid w:val="0053378A"/>
    <w:rsid w:val="0053418C"/>
    <w:rsid w:val="00534394"/>
    <w:rsid w:val="005343D8"/>
    <w:rsid w:val="005344B5"/>
    <w:rsid w:val="00534715"/>
    <w:rsid w:val="0053472C"/>
    <w:rsid w:val="0053485E"/>
    <w:rsid w:val="00534AF2"/>
    <w:rsid w:val="00534B66"/>
    <w:rsid w:val="00534B86"/>
    <w:rsid w:val="00534F0C"/>
    <w:rsid w:val="0053541D"/>
    <w:rsid w:val="005355D9"/>
    <w:rsid w:val="00535868"/>
    <w:rsid w:val="00535935"/>
    <w:rsid w:val="00535A5B"/>
    <w:rsid w:val="00535A72"/>
    <w:rsid w:val="00535F3E"/>
    <w:rsid w:val="00535F69"/>
    <w:rsid w:val="00536075"/>
    <w:rsid w:val="00536222"/>
    <w:rsid w:val="005362F2"/>
    <w:rsid w:val="00536468"/>
    <w:rsid w:val="00536593"/>
    <w:rsid w:val="0053680F"/>
    <w:rsid w:val="00536884"/>
    <w:rsid w:val="00536A80"/>
    <w:rsid w:val="00536B49"/>
    <w:rsid w:val="0053703A"/>
    <w:rsid w:val="00537134"/>
    <w:rsid w:val="0053717C"/>
    <w:rsid w:val="00537360"/>
    <w:rsid w:val="00537443"/>
    <w:rsid w:val="00537482"/>
    <w:rsid w:val="00537700"/>
    <w:rsid w:val="005379A2"/>
    <w:rsid w:val="00537B75"/>
    <w:rsid w:val="00537DA9"/>
    <w:rsid w:val="00537F73"/>
    <w:rsid w:val="005401EF"/>
    <w:rsid w:val="0054030F"/>
    <w:rsid w:val="00540373"/>
    <w:rsid w:val="00540565"/>
    <w:rsid w:val="00540BE6"/>
    <w:rsid w:val="00540F02"/>
    <w:rsid w:val="00540FA0"/>
    <w:rsid w:val="0054112F"/>
    <w:rsid w:val="005414AA"/>
    <w:rsid w:val="00541551"/>
    <w:rsid w:val="00541596"/>
    <w:rsid w:val="005415B8"/>
    <w:rsid w:val="0054173D"/>
    <w:rsid w:val="005419E5"/>
    <w:rsid w:val="00541DD2"/>
    <w:rsid w:val="0054287B"/>
    <w:rsid w:val="00542892"/>
    <w:rsid w:val="00542912"/>
    <w:rsid w:val="00542A78"/>
    <w:rsid w:val="00542B37"/>
    <w:rsid w:val="00542E93"/>
    <w:rsid w:val="00542EEF"/>
    <w:rsid w:val="00542F9A"/>
    <w:rsid w:val="00543512"/>
    <w:rsid w:val="005435D9"/>
    <w:rsid w:val="00543968"/>
    <w:rsid w:val="00543C8C"/>
    <w:rsid w:val="00543D07"/>
    <w:rsid w:val="00543E62"/>
    <w:rsid w:val="0054436A"/>
    <w:rsid w:val="00544475"/>
    <w:rsid w:val="0054447B"/>
    <w:rsid w:val="00544504"/>
    <w:rsid w:val="00544589"/>
    <w:rsid w:val="0054463D"/>
    <w:rsid w:val="005446BE"/>
    <w:rsid w:val="00544700"/>
    <w:rsid w:val="00544748"/>
    <w:rsid w:val="00544833"/>
    <w:rsid w:val="00544980"/>
    <w:rsid w:val="00544A83"/>
    <w:rsid w:val="00544E88"/>
    <w:rsid w:val="00544EB4"/>
    <w:rsid w:val="00545168"/>
    <w:rsid w:val="00545E7E"/>
    <w:rsid w:val="00546132"/>
    <w:rsid w:val="005462DD"/>
    <w:rsid w:val="00546631"/>
    <w:rsid w:val="0054674F"/>
    <w:rsid w:val="00546863"/>
    <w:rsid w:val="005469E2"/>
    <w:rsid w:val="00546A4D"/>
    <w:rsid w:val="00546D51"/>
    <w:rsid w:val="00546FCA"/>
    <w:rsid w:val="0054723F"/>
    <w:rsid w:val="005473C0"/>
    <w:rsid w:val="005473F1"/>
    <w:rsid w:val="00547BB2"/>
    <w:rsid w:val="00547C44"/>
    <w:rsid w:val="00550395"/>
    <w:rsid w:val="005504A9"/>
    <w:rsid w:val="005504DB"/>
    <w:rsid w:val="00550AD3"/>
    <w:rsid w:val="00550B3F"/>
    <w:rsid w:val="0055145E"/>
    <w:rsid w:val="005516CF"/>
    <w:rsid w:val="00551763"/>
    <w:rsid w:val="0055177F"/>
    <w:rsid w:val="00551AC1"/>
    <w:rsid w:val="00551C38"/>
    <w:rsid w:val="00551D44"/>
    <w:rsid w:val="0055222E"/>
    <w:rsid w:val="00552AD9"/>
    <w:rsid w:val="00552FF4"/>
    <w:rsid w:val="00553703"/>
    <w:rsid w:val="0055381B"/>
    <w:rsid w:val="005539B5"/>
    <w:rsid w:val="00553AC7"/>
    <w:rsid w:val="00553F32"/>
    <w:rsid w:val="00554392"/>
    <w:rsid w:val="005543FB"/>
    <w:rsid w:val="0055445E"/>
    <w:rsid w:val="0055447F"/>
    <w:rsid w:val="005546EE"/>
    <w:rsid w:val="00554795"/>
    <w:rsid w:val="00554873"/>
    <w:rsid w:val="005549DB"/>
    <w:rsid w:val="00555118"/>
    <w:rsid w:val="00555199"/>
    <w:rsid w:val="00555325"/>
    <w:rsid w:val="00555432"/>
    <w:rsid w:val="005558A7"/>
    <w:rsid w:val="005558D9"/>
    <w:rsid w:val="00555A03"/>
    <w:rsid w:val="00555FB2"/>
    <w:rsid w:val="0055612F"/>
    <w:rsid w:val="005561F0"/>
    <w:rsid w:val="00556934"/>
    <w:rsid w:val="00556A3F"/>
    <w:rsid w:val="00556B87"/>
    <w:rsid w:val="00556C35"/>
    <w:rsid w:val="00556EEF"/>
    <w:rsid w:val="005571F6"/>
    <w:rsid w:val="00557325"/>
    <w:rsid w:val="00557338"/>
    <w:rsid w:val="005573CC"/>
    <w:rsid w:val="00557468"/>
    <w:rsid w:val="0055765A"/>
    <w:rsid w:val="005578CE"/>
    <w:rsid w:val="00557968"/>
    <w:rsid w:val="005579D6"/>
    <w:rsid w:val="00557C70"/>
    <w:rsid w:val="00557FCA"/>
    <w:rsid w:val="0056004F"/>
    <w:rsid w:val="005604A8"/>
    <w:rsid w:val="005609CC"/>
    <w:rsid w:val="00560D97"/>
    <w:rsid w:val="0056145A"/>
    <w:rsid w:val="00561640"/>
    <w:rsid w:val="005617B4"/>
    <w:rsid w:val="00561A23"/>
    <w:rsid w:val="00561A57"/>
    <w:rsid w:val="00561CE8"/>
    <w:rsid w:val="00561DD5"/>
    <w:rsid w:val="00561DF2"/>
    <w:rsid w:val="00561EBC"/>
    <w:rsid w:val="00561FDB"/>
    <w:rsid w:val="00562235"/>
    <w:rsid w:val="00562355"/>
    <w:rsid w:val="005623B0"/>
    <w:rsid w:val="005627D8"/>
    <w:rsid w:val="00562C29"/>
    <w:rsid w:val="00562E46"/>
    <w:rsid w:val="00563202"/>
    <w:rsid w:val="005632F1"/>
    <w:rsid w:val="005632FB"/>
    <w:rsid w:val="005636B4"/>
    <w:rsid w:val="00563D57"/>
    <w:rsid w:val="00563DEE"/>
    <w:rsid w:val="0056407C"/>
    <w:rsid w:val="005640F5"/>
    <w:rsid w:val="005644D0"/>
    <w:rsid w:val="005645CE"/>
    <w:rsid w:val="00564A0A"/>
    <w:rsid w:val="00564A77"/>
    <w:rsid w:val="00564BA1"/>
    <w:rsid w:val="00564CE6"/>
    <w:rsid w:val="00564D42"/>
    <w:rsid w:val="005652EC"/>
    <w:rsid w:val="00565495"/>
    <w:rsid w:val="005656F2"/>
    <w:rsid w:val="005658A4"/>
    <w:rsid w:val="00565BEE"/>
    <w:rsid w:val="00565DB4"/>
    <w:rsid w:val="00565F4A"/>
    <w:rsid w:val="005661B9"/>
    <w:rsid w:val="005662EB"/>
    <w:rsid w:val="00566540"/>
    <w:rsid w:val="00566559"/>
    <w:rsid w:val="00566633"/>
    <w:rsid w:val="005667EC"/>
    <w:rsid w:val="0056692E"/>
    <w:rsid w:val="00566B8A"/>
    <w:rsid w:val="00566D22"/>
    <w:rsid w:val="005671AD"/>
    <w:rsid w:val="0056725E"/>
    <w:rsid w:val="0056737A"/>
    <w:rsid w:val="005675DA"/>
    <w:rsid w:val="0056796F"/>
    <w:rsid w:val="00567992"/>
    <w:rsid w:val="005679B4"/>
    <w:rsid w:val="00567A58"/>
    <w:rsid w:val="00567CD7"/>
    <w:rsid w:val="00567DC8"/>
    <w:rsid w:val="00567DCD"/>
    <w:rsid w:val="00567F4E"/>
    <w:rsid w:val="00567FEA"/>
    <w:rsid w:val="0057053D"/>
    <w:rsid w:val="00570707"/>
    <w:rsid w:val="005707AC"/>
    <w:rsid w:val="00570967"/>
    <w:rsid w:val="0057099D"/>
    <w:rsid w:val="00570C28"/>
    <w:rsid w:val="00570C42"/>
    <w:rsid w:val="00570E0B"/>
    <w:rsid w:val="00570FC3"/>
    <w:rsid w:val="00571131"/>
    <w:rsid w:val="0057135C"/>
    <w:rsid w:val="005716FC"/>
    <w:rsid w:val="00571DBF"/>
    <w:rsid w:val="005721EC"/>
    <w:rsid w:val="005723D3"/>
    <w:rsid w:val="00572498"/>
    <w:rsid w:val="005725F1"/>
    <w:rsid w:val="00572C4D"/>
    <w:rsid w:val="00572C72"/>
    <w:rsid w:val="00572CC1"/>
    <w:rsid w:val="00572D69"/>
    <w:rsid w:val="00572E6D"/>
    <w:rsid w:val="00572EF6"/>
    <w:rsid w:val="00573265"/>
    <w:rsid w:val="005732E6"/>
    <w:rsid w:val="005734ED"/>
    <w:rsid w:val="0057360A"/>
    <w:rsid w:val="005740B4"/>
    <w:rsid w:val="005741D5"/>
    <w:rsid w:val="00574285"/>
    <w:rsid w:val="0057428D"/>
    <w:rsid w:val="0057454C"/>
    <w:rsid w:val="0057463D"/>
    <w:rsid w:val="005748BA"/>
    <w:rsid w:val="0057497B"/>
    <w:rsid w:val="00574AA1"/>
    <w:rsid w:val="00574B55"/>
    <w:rsid w:val="00575246"/>
    <w:rsid w:val="00575719"/>
    <w:rsid w:val="005757FB"/>
    <w:rsid w:val="00575C9B"/>
    <w:rsid w:val="00575D5A"/>
    <w:rsid w:val="00575E19"/>
    <w:rsid w:val="00576158"/>
    <w:rsid w:val="00576210"/>
    <w:rsid w:val="005763B8"/>
    <w:rsid w:val="005763E5"/>
    <w:rsid w:val="005765F0"/>
    <w:rsid w:val="00576A90"/>
    <w:rsid w:val="00576BD7"/>
    <w:rsid w:val="00576C37"/>
    <w:rsid w:val="00576D3D"/>
    <w:rsid w:val="00576DA2"/>
    <w:rsid w:val="0057737D"/>
    <w:rsid w:val="005774C0"/>
    <w:rsid w:val="00577533"/>
    <w:rsid w:val="005776B4"/>
    <w:rsid w:val="005776C5"/>
    <w:rsid w:val="005779CA"/>
    <w:rsid w:val="005779FD"/>
    <w:rsid w:val="00577E7F"/>
    <w:rsid w:val="00577FA3"/>
    <w:rsid w:val="00580110"/>
    <w:rsid w:val="00580468"/>
    <w:rsid w:val="00580555"/>
    <w:rsid w:val="005805CD"/>
    <w:rsid w:val="00580649"/>
    <w:rsid w:val="0058076B"/>
    <w:rsid w:val="00580865"/>
    <w:rsid w:val="005808ED"/>
    <w:rsid w:val="00580B9A"/>
    <w:rsid w:val="00580EF6"/>
    <w:rsid w:val="005810C3"/>
    <w:rsid w:val="005811C1"/>
    <w:rsid w:val="0058127C"/>
    <w:rsid w:val="00581503"/>
    <w:rsid w:val="00581A0C"/>
    <w:rsid w:val="00581B49"/>
    <w:rsid w:val="00581F0C"/>
    <w:rsid w:val="00581FB1"/>
    <w:rsid w:val="0058247B"/>
    <w:rsid w:val="00582CE6"/>
    <w:rsid w:val="00582FBF"/>
    <w:rsid w:val="005830B1"/>
    <w:rsid w:val="005831A2"/>
    <w:rsid w:val="00583263"/>
    <w:rsid w:val="00583320"/>
    <w:rsid w:val="00583412"/>
    <w:rsid w:val="00583458"/>
    <w:rsid w:val="005836E7"/>
    <w:rsid w:val="0058379B"/>
    <w:rsid w:val="00583A7A"/>
    <w:rsid w:val="00583BF4"/>
    <w:rsid w:val="00583C46"/>
    <w:rsid w:val="00584037"/>
    <w:rsid w:val="00584104"/>
    <w:rsid w:val="00584488"/>
    <w:rsid w:val="005846D4"/>
    <w:rsid w:val="005847FF"/>
    <w:rsid w:val="0058499E"/>
    <w:rsid w:val="00584A79"/>
    <w:rsid w:val="00584B71"/>
    <w:rsid w:val="00584F2B"/>
    <w:rsid w:val="00584F67"/>
    <w:rsid w:val="00585442"/>
    <w:rsid w:val="00585466"/>
    <w:rsid w:val="00585622"/>
    <w:rsid w:val="005858BB"/>
    <w:rsid w:val="005859C1"/>
    <w:rsid w:val="00585ADD"/>
    <w:rsid w:val="00585F3D"/>
    <w:rsid w:val="00586270"/>
    <w:rsid w:val="00586937"/>
    <w:rsid w:val="00586AC6"/>
    <w:rsid w:val="00587071"/>
    <w:rsid w:val="0058717E"/>
    <w:rsid w:val="00587317"/>
    <w:rsid w:val="0058750F"/>
    <w:rsid w:val="00587DF3"/>
    <w:rsid w:val="005903EB"/>
    <w:rsid w:val="00590CDF"/>
    <w:rsid w:val="00590D06"/>
    <w:rsid w:val="00590D32"/>
    <w:rsid w:val="00590FF3"/>
    <w:rsid w:val="00591117"/>
    <w:rsid w:val="005911FB"/>
    <w:rsid w:val="0059170C"/>
    <w:rsid w:val="0059172E"/>
    <w:rsid w:val="00591781"/>
    <w:rsid w:val="00591876"/>
    <w:rsid w:val="00591899"/>
    <w:rsid w:val="005919A7"/>
    <w:rsid w:val="00591AC5"/>
    <w:rsid w:val="00591C41"/>
    <w:rsid w:val="00591CCA"/>
    <w:rsid w:val="00591F19"/>
    <w:rsid w:val="0059218B"/>
    <w:rsid w:val="005921C2"/>
    <w:rsid w:val="00592443"/>
    <w:rsid w:val="00592790"/>
    <w:rsid w:val="00592AAE"/>
    <w:rsid w:val="00592EC1"/>
    <w:rsid w:val="005933E8"/>
    <w:rsid w:val="00593703"/>
    <w:rsid w:val="005938F8"/>
    <w:rsid w:val="00593949"/>
    <w:rsid w:val="00593AF5"/>
    <w:rsid w:val="00593BCD"/>
    <w:rsid w:val="00593CC8"/>
    <w:rsid w:val="00594083"/>
    <w:rsid w:val="005941CF"/>
    <w:rsid w:val="00594DEA"/>
    <w:rsid w:val="0059510F"/>
    <w:rsid w:val="0059513C"/>
    <w:rsid w:val="0059546E"/>
    <w:rsid w:val="005959F3"/>
    <w:rsid w:val="00595E1B"/>
    <w:rsid w:val="00595F32"/>
    <w:rsid w:val="00595F73"/>
    <w:rsid w:val="00595F80"/>
    <w:rsid w:val="00595FC6"/>
    <w:rsid w:val="00595FFE"/>
    <w:rsid w:val="0059634F"/>
    <w:rsid w:val="005963CF"/>
    <w:rsid w:val="005964B0"/>
    <w:rsid w:val="005964B8"/>
    <w:rsid w:val="00596563"/>
    <w:rsid w:val="00596627"/>
    <w:rsid w:val="005966F8"/>
    <w:rsid w:val="005969CC"/>
    <w:rsid w:val="00596B1D"/>
    <w:rsid w:val="00596E30"/>
    <w:rsid w:val="00596E45"/>
    <w:rsid w:val="00596F14"/>
    <w:rsid w:val="00596F91"/>
    <w:rsid w:val="00596FFE"/>
    <w:rsid w:val="00597143"/>
    <w:rsid w:val="00597210"/>
    <w:rsid w:val="00597423"/>
    <w:rsid w:val="0059759D"/>
    <w:rsid w:val="005975F6"/>
    <w:rsid w:val="00597786"/>
    <w:rsid w:val="005978D0"/>
    <w:rsid w:val="00597919"/>
    <w:rsid w:val="00597E49"/>
    <w:rsid w:val="00597F12"/>
    <w:rsid w:val="005A026B"/>
    <w:rsid w:val="005A0302"/>
    <w:rsid w:val="005A05F1"/>
    <w:rsid w:val="005A061F"/>
    <w:rsid w:val="005A065C"/>
    <w:rsid w:val="005A101D"/>
    <w:rsid w:val="005A1022"/>
    <w:rsid w:val="005A109C"/>
    <w:rsid w:val="005A10C6"/>
    <w:rsid w:val="005A136B"/>
    <w:rsid w:val="005A16BF"/>
    <w:rsid w:val="005A16E3"/>
    <w:rsid w:val="005A16F5"/>
    <w:rsid w:val="005A19E6"/>
    <w:rsid w:val="005A1F3B"/>
    <w:rsid w:val="005A1F8C"/>
    <w:rsid w:val="005A1F98"/>
    <w:rsid w:val="005A1FED"/>
    <w:rsid w:val="005A2030"/>
    <w:rsid w:val="005A2595"/>
    <w:rsid w:val="005A26CA"/>
    <w:rsid w:val="005A2B09"/>
    <w:rsid w:val="005A2BF5"/>
    <w:rsid w:val="005A2C1E"/>
    <w:rsid w:val="005A2DFB"/>
    <w:rsid w:val="005A305C"/>
    <w:rsid w:val="005A33DF"/>
    <w:rsid w:val="005A33F7"/>
    <w:rsid w:val="005A35DA"/>
    <w:rsid w:val="005A369B"/>
    <w:rsid w:val="005A36FD"/>
    <w:rsid w:val="005A3729"/>
    <w:rsid w:val="005A3BE2"/>
    <w:rsid w:val="005A3C37"/>
    <w:rsid w:val="005A3F18"/>
    <w:rsid w:val="005A404C"/>
    <w:rsid w:val="005A41B1"/>
    <w:rsid w:val="005A42F0"/>
    <w:rsid w:val="005A44D2"/>
    <w:rsid w:val="005A4721"/>
    <w:rsid w:val="005A4826"/>
    <w:rsid w:val="005A4931"/>
    <w:rsid w:val="005A495A"/>
    <w:rsid w:val="005A4E7C"/>
    <w:rsid w:val="005A5069"/>
    <w:rsid w:val="005A5B3B"/>
    <w:rsid w:val="005A5B76"/>
    <w:rsid w:val="005A5C01"/>
    <w:rsid w:val="005A5E9C"/>
    <w:rsid w:val="005A5EB1"/>
    <w:rsid w:val="005A5EC9"/>
    <w:rsid w:val="005A63E4"/>
    <w:rsid w:val="005A6421"/>
    <w:rsid w:val="005A6616"/>
    <w:rsid w:val="005A67CF"/>
    <w:rsid w:val="005A685A"/>
    <w:rsid w:val="005A6899"/>
    <w:rsid w:val="005A6DF2"/>
    <w:rsid w:val="005A70A8"/>
    <w:rsid w:val="005A70BA"/>
    <w:rsid w:val="005A718C"/>
    <w:rsid w:val="005A7908"/>
    <w:rsid w:val="005A7C2E"/>
    <w:rsid w:val="005A7D41"/>
    <w:rsid w:val="005B0997"/>
    <w:rsid w:val="005B10B5"/>
    <w:rsid w:val="005B1283"/>
    <w:rsid w:val="005B12C9"/>
    <w:rsid w:val="005B1DAD"/>
    <w:rsid w:val="005B2165"/>
    <w:rsid w:val="005B24FC"/>
    <w:rsid w:val="005B2730"/>
    <w:rsid w:val="005B2779"/>
    <w:rsid w:val="005B27F5"/>
    <w:rsid w:val="005B280C"/>
    <w:rsid w:val="005B2815"/>
    <w:rsid w:val="005B2928"/>
    <w:rsid w:val="005B2A50"/>
    <w:rsid w:val="005B2A75"/>
    <w:rsid w:val="005B2A7B"/>
    <w:rsid w:val="005B2BE7"/>
    <w:rsid w:val="005B2D40"/>
    <w:rsid w:val="005B2D6D"/>
    <w:rsid w:val="005B2E9E"/>
    <w:rsid w:val="005B2FA3"/>
    <w:rsid w:val="005B3256"/>
    <w:rsid w:val="005B3316"/>
    <w:rsid w:val="005B343E"/>
    <w:rsid w:val="005B34AF"/>
    <w:rsid w:val="005B3533"/>
    <w:rsid w:val="005B382F"/>
    <w:rsid w:val="005B39F3"/>
    <w:rsid w:val="005B3C98"/>
    <w:rsid w:val="005B3D3D"/>
    <w:rsid w:val="005B3F0F"/>
    <w:rsid w:val="005B41A1"/>
    <w:rsid w:val="005B42B5"/>
    <w:rsid w:val="005B4486"/>
    <w:rsid w:val="005B4645"/>
    <w:rsid w:val="005B4786"/>
    <w:rsid w:val="005B479D"/>
    <w:rsid w:val="005B4AAA"/>
    <w:rsid w:val="005B4B4F"/>
    <w:rsid w:val="005B4F3D"/>
    <w:rsid w:val="005B5681"/>
    <w:rsid w:val="005B56EE"/>
    <w:rsid w:val="005B5750"/>
    <w:rsid w:val="005B5797"/>
    <w:rsid w:val="005B586C"/>
    <w:rsid w:val="005B588B"/>
    <w:rsid w:val="005B596D"/>
    <w:rsid w:val="005B5A1D"/>
    <w:rsid w:val="005B5A89"/>
    <w:rsid w:val="005B5E4C"/>
    <w:rsid w:val="005B63D3"/>
    <w:rsid w:val="005B655B"/>
    <w:rsid w:val="005B6AF7"/>
    <w:rsid w:val="005B6C1A"/>
    <w:rsid w:val="005B6C2F"/>
    <w:rsid w:val="005B6C7D"/>
    <w:rsid w:val="005B7009"/>
    <w:rsid w:val="005B7074"/>
    <w:rsid w:val="005B719C"/>
    <w:rsid w:val="005B740F"/>
    <w:rsid w:val="005B742B"/>
    <w:rsid w:val="005B7446"/>
    <w:rsid w:val="005B7512"/>
    <w:rsid w:val="005B778A"/>
    <w:rsid w:val="005C006E"/>
    <w:rsid w:val="005C0669"/>
    <w:rsid w:val="005C0861"/>
    <w:rsid w:val="005C0F08"/>
    <w:rsid w:val="005C10E1"/>
    <w:rsid w:val="005C1138"/>
    <w:rsid w:val="005C122E"/>
    <w:rsid w:val="005C13AA"/>
    <w:rsid w:val="005C1438"/>
    <w:rsid w:val="005C15AD"/>
    <w:rsid w:val="005C1A47"/>
    <w:rsid w:val="005C1B2A"/>
    <w:rsid w:val="005C1D8C"/>
    <w:rsid w:val="005C1FEE"/>
    <w:rsid w:val="005C2051"/>
    <w:rsid w:val="005C2160"/>
    <w:rsid w:val="005C256E"/>
    <w:rsid w:val="005C2696"/>
    <w:rsid w:val="005C26C5"/>
    <w:rsid w:val="005C276F"/>
    <w:rsid w:val="005C280B"/>
    <w:rsid w:val="005C2BE9"/>
    <w:rsid w:val="005C2C48"/>
    <w:rsid w:val="005C2C8F"/>
    <w:rsid w:val="005C2CFA"/>
    <w:rsid w:val="005C2E68"/>
    <w:rsid w:val="005C307E"/>
    <w:rsid w:val="005C3089"/>
    <w:rsid w:val="005C313B"/>
    <w:rsid w:val="005C3368"/>
    <w:rsid w:val="005C35AB"/>
    <w:rsid w:val="005C3686"/>
    <w:rsid w:val="005C368C"/>
    <w:rsid w:val="005C37B5"/>
    <w:rsid w:val="005C3808"/>
    <w:rsid w:val="005C3879"/>
    <w:rsid w:val="005C3893"/>
    <w:rsid w:val="005C38D7"/>
    <w:rsid w:val="005C3B10"/>
    <w:rsid w:val="005C418A"/>
    <w:rsid w:val="005C4677"/>
    <w:rsid w:val="005C46E8"/>
    <w:rsid w:val="005C4846"/>
    <w:rsid w:val="005C4D95"/>
    <w:rsid w:val="005C51E2"/>
    <w:rsid w:val="005C53E7"/>
    <w:rsid w:val="005C54EB"/>
    <w:rsid w:val="005C5B5B"/>
    <w:rsid w:val="005C5EEF"/>
    <w:rsid w:val="005C6063"/>
    <w:rsid w:val="005C62E6"/>
    <w:rsid w:val="005C6578"/>
    <w:rsid w:val="005C6623"/>
    <w:rsid w:val="005C67FE"/>
    <w:rsid w:val="005C68EF"/>
    <w:rsid w:val="005C6B3F"/>
    <w:rsid w:val="005C6B82"/>
    <w:rsid w:val="005C6CA2"/>
    <w:rsid w:val="005C6DA4"/>
    <w:rsid w:val="005C6FE1"/>
    <w:rsid w:val="005C7149"/>
    <w:rsid w:val="005C72D4"/>
    <w:rsid w:val="005C7507"/>
    <w:rsid w:val="005C7D91"/>
    <w:rsid w:val="005C7DB1"/>
    <w:rsid w:val="005C7E6E"/>
    <w:rsid w:val="005D0A1A"/>
    <w:rsid w:val="005D0BF3"/>
    <w:rsid w:val="005D0C5B"/>
    <w:rsid w:val="005D0D21"/>
    <w:rsid w:val="005D109F"/>
    <w:rsid w:val="005D1754"/>
    <w:rsid w:val="005D1810"/>
    <w:rsid w:val="005D1885"/>
    <w:rsid w:val="005D19E6"/>
    <w:rsid w:val="005D1A88"/>
    <w:rsid w:val="005D1B4C"/>
    <w:rsid w:val="005D2205"/>
    <w:rsid w:val="005D22D2"/>
    <w:rsid w:val="005D2304"/>
    <w:rsid w:val="005D231C"/>
    <w:rsid w:val="005D23C9"/>
    <w:rsid w:val="005D2677"/>
    <w:rsid w:val="005D26F5"/>
    <w:rsid w:val="005D28DC"/>
    <w:rsid w:val="005D29D2"/>
    <w:rsid w:val="005D2A15"/>
    <w:rsid w:val="005D318C"/>
    <w:rsid w:val="005D32E2"/>
    <w:rsid w:val="005D357B"/>
    <w:rsid w:val="005D3658"/>
    <w:rsid w:val="005D39EF"/>
    <w:rsid w:val="005D3A5D"/>
    <w:rsid w:val="005D3BBB"/>
    <w:rsid w:val="005D3C4C"/>
    <w:rsid w:val="005D4538"/>
    <w:rsid w:val="005D46C0"/>
    <w:rsid w:val="005D4B93"/>
    <w:rsid w:val="005D4BFA"/>
    <w:rsid w:val="005D4E94"/>
    <w:rsid w:val="005D4F62"/>
    <w:rsid w:val="005D5231"/>
    <w:rsid w:val="005D54C0"/>
    <w:rsid w:val="005D554D"/>
    <w:rsid w:val="005D5659"/>
    <w:rsid w:val="005D567A"/>
    <w:rsid w:val="005D56A1"/>
    <w:rsid w:val="005D5BFE"/>
    <w:rsid w:val="005D5D12"/>
    <w:rsid w:val="005D5E3E"/>
    <w:rsid w:val="005D6088"/>
    <w:rsid w:val="005D6181"/>
    <w:rsid w:val="005D6385"/>
    <w:rsid w:val="005D6543"/>
    <w:rsid w:val="005D681D"/>
    <w:rsid w:val="005D6A2C"/>
    <w:rsid w:val="005D6B38"/>
    <w:rsid w:val="005D6BBC"/>
    <w:rsid w:val="005D6EF2"/>
    <w:rsid w:val="005D7078"/>
    <w:rsid w:val="005D70F7"/>
    <w:rsid w:val="005D7130"/>
    <w:rsid w:val="005D750C"/>
    <w:rsid w:val="005D767F"/>
    <w:rsid w:val="005D7A4C"/>
    <w:rsid w:val="005D7A56"/>
    <w:rsid w:val="005D7B08"/>
    <w:rsid w:val="005D7C86"/>
    <w:rsid w:val="005D7E1B"/>
    <w:rsid w:val="005D7E32"/>
    <w:rsid w:val="005E00F7"/>
    <w:rsid w:val="005E0230"/>
    <w:rsid w:val="005E05C9"/>
    <w:rsid w:val="005E0607"/>
    <w:rsid w:val="005E0647"/>
    <w:rsid w:val="005E09A7"/>
    <w:rsid w:val="005E0A09"/>
    <w:rsid w:val="005E0A25"/>
    <w:rsid w:val="005E0DD0"/>
    <w:rsid w:val="005E0F5E"/>
    <w:rsid w:val="005E12C2"/>
    <w:rsid w:val="005E1452"/>
    <w:rsid w:val="005E14B8"/>
    <w:rsid w:val="005E1514"/>
    <w:rsid w:val="005E15A6"/>
    <w:rsid w:val="005E15B3"/>
    <w:rsid w:val="005E15E9"/>
    <w:rsid w:val="005E167B"/>
    <w:rsid w:val="005E173A"/>
    <w:rsid w:val="005E1884"/>
    <w:rsid w:val="005E189E"/>
    <w:rsid w:val="005E1A3A"/>
    <w:rsid w:val="005E1DEC"/>
    <w:rsid w:val="005E2113"/>
    <w:rsid w:val="005E2157"/>
    <w:rsid w:val="005E25E0"/>
    <w:rsid w:val="005E2677"/>
    <w:rsid w:val="005E2967"/>
    <w:rsid w:val="005E299B"/>
    <w:rsid w:val="005E2BE3"/>
    <w:rsid w:val="005E2C45"/>
    <w:rsid w:val="005E2E31"/>
    <w:rsid w:val="005E2F84"/>
    <w:rsid w:val="005E36ED"/>
    <w:rsid w:val="005E3736"/>
    <w:rsid w:val="005E3846"/>
    <w:rsid w:val="005E3A24"/>
    <w:rsid w:val="005E3A2B"/>
    <w:rsid w:val="005E3C4D"/>
    <w:rsid w:val="005E3D04"/>
    <w:rsid w:val="005E3D25"/>
    <w:rsid w:val="005E3DD2"/>
    <w:rsid w:val="005E40D3"/>
    <w:rsid w:val="005E4220"/>
    <w:rsid w:val="005E4353"/>
    <w:rsid w:val="005E4403"/>
    <w:rsid w:val="005E4471"/>
    <w:rsid w:val="005E451D"/>
    <w:rsid w:val="005E46E6"/>
    <w:rsid w:val="005E46F3"/>
    <w:rsid w:val="005E478D"/>
    <w:rsid w:val="005E4849"/>
    <w:rsid w:val="005E52E2"/>
    <w:rsid w:val="005E597B"/>
    <w:rsid w:val="005E5B8D"/>
    <w:rsid w:val="005E5F04"/>
    <w:rsid w:val="005E610E"/>
    <w:rsid w:val="005E612B"/>
    <w:rsid w:val="005E68D3"/>
    <w:rsid w:val="005E6977"/>
    <w:rsid w:val="005E69EC"/>
    <w:rsid w:val="005E6A41"/>
    <w:rsid w:val="005E6AA9"/>
    <w:rsid w:val="005E6AF5"/>
    <w:rsid w:val="005E6D92"/>
    <w:rsid w:val="005E7033"/>
    <w:rsid w:val="005E7171"/>
    <w:rsid w:val="005E760D"/>
    <w:rsid w:val="005E7611"/>
    <w:rsid w:val="005E7693"/>
    <w:rsid w:val="005E78D6"/>
    <w:rsid w:val="005E7AEC"/>
    <w:rsid w:val="005E7AF7"/>
    <w:rsid w:val="005E7B25"/>
    <w:rsid w:val="005E7B4D"/>
    <w:rsid w:val="005E7D14"/>
    <w:rsid w:val="005E7DFE"/>
    <w:rsid w:val="005E7EC1"/>
    <w:rsid w:val="005E7EFF"/>
    <w:rsid w:val="005F008B"/>
    <w:rsid w:val="005F02AA"/>
    <w:rsid w:val="005F033F"/>
    <w:rsid w:val="005F037C"/>
    <w:rsid w:val="005F045F"/>
    <w:rsid w:val="005F064E"/>
    <w:rsid w:val="005F06A2"/>
    <w:rsid w:val="005F0906"/>
    <w:rsid w:val="005F0908"/>
    <w:rsid w:val="005F0ABA"/>
    <w:rsid w:val="005F0B1D"/>
    <w:rsid w:val="005F0D2A"/>
    <w:rsid w:val="005F0F5A"/>
    <w:rsid w:val="005F1049"/>
    <w:rsid w:val="005F1125"/>
    <w:rsid w:val="005F1663"/>
    <w:rsid w:val="005F17CC"/>
    <w:rsid w:val="005F1B0F"/>
    <w:rsid w:val="005F1BAD"/>
    <w:rsid w:val="005F1BFF"/>
    <w:rsid w:val="005F20AA"/>
    <w:rsid w:val="005F21C1"/>
    <w:rsid w:val="005F2513"/>
    <w:rsid w:val="005F2606"/>
    <w:rsid w:val="005F2662"/>
    <w:rsid w:val="005F298A"/>
    <w:rsid w:val="005F2B89"/>
    <w:rsid w:val="005F2BAD"/>
    <w:rsid w:val="005F2C38"/>
    <w:rsid w:val="005F2D25"/>
    <w:rsid w:val="005F2E9B"/>
    <w:rsid w:val="005F3334"/>
    <w:rsid w:val="005F37B1"/>
    <w:rsid w:val="005F3957"/>
    <w:rsid w:val="005F416B"/>
    <w:rsid w:val="005F4202"/>
    <w:rsid w:val="005F423A"/>
    <w:rsid w:val="005F437D"/>
    <w:rsid w:val="005F447A"/>
    <w:rsid w:val="005F4AEB"/>
    <w:rsid w:val="005F4BDF"/>
    <w:rsid w:val="005F4C40"/>
    <w:rsid w:val="005F52E1"/>
    <w:rsid w:val="005F52FB"/>
    <w:rsid w:val="005F558A"/>
    <w:rsid w:val="005F5663"/>
    <w:rsid w:val="005F5667"/>
    <w:rsid w:val="005F57DC"/>
    <w:rsid w:val="005F5909"/>
    <w:rsid w:val="005F6113"/>
    <w:rsid w:val="005F6370"/>
    <w:rsid w:val="005F6794"/>
    <w:rsid w:val="005F695D"/>
    <w:rsid w:val="005F69CF"/>
    <w:rsid w:val="005F6A0D"/>
    <w:rsid w:val="005F6DE2"/>
    <w:rsid w:val="005F6FE9"/>
    <w:rsid w:val="005F711D"/>
    <w:rsid w:val="005F71AB"/>
    <w:rsid w:val="005F7571"/>
    <w:rsid w:val="005F78DB"/>
    <w:rsid w:val="005F7DAC"/>
    <w:rsid w:val="006000C9"/>
    <w:rsid w:val="006001AE"/>
    <w:rsid w:val="00600218"/>
    <w:rsid w:val="00600414"/>
    <w:rsid w:val="006004B1"/>
    <w:rsid w:val="00600A39"/>
    <w:rsid w:val="00600EA9"/>
    <w:rsid w:val="00600FDA"/>
    <w:rsid w:val="00601657"/>
    <w:rsid w:val="0060189B"/>
    <w:rsid w:val="006018DA"/>
    <w:rsid w:val="0060194E"/>
    <w:rsid w:val="00601A04"/>
    <w:rsid w:val="0060227B"/>
    <w:rsid w:val="006022F9"/>
    <w:rsid w:val="00602B59"/>
    <w:rsid w:val="00602C04"/>
    <w:rsid w:val="00602ECA"/>
    <w:rsid w:val="00602F64"/>
    <w:rsid w:val="00603439"/>
    <w:rsid w:val="006037A1"/>
    <w:rsid w:val="00603B7A"/>
    <w:rsid w:val="00603D28"/>
    <w:rsid w:val="00603D4A"/>
    <w:rsid w:val="00603E49"/>
    <w:rsid w:val="00603FC9"/>
    <w:rsid w:val="00604041"/>
    <w:rsid w:val="0060439B"/>
    <w:rsid w:val="006044CF"/>
    <w:rsid w:val="006048D6"/>
    <w:rsid w:val="00604A1D"/>
    <w:rsid w:val="00604FAB"/>
    <w:rsid w:val="00605149"/>
    <w:rsid w:val="00605255"/>
    <w:rsid w:val="006053FC"/>
    <w:rsid w:val="00605A5D"/>
    <w:rsid w:val="00605AE2"/>
    <w:rsid w:val="00605B79"/>
    <w:rsid w:val="00605B94"/>
    <w:rsid w:val="00605FA8"/>
    <w:rsid w:val="006061FD"/>
    <w:rsid w:val="006062EA"/>
    <w:rsid w:val="00606495"/>
    <w:rsid w:val="0060661E"/>
    <w:rsid w:val="00606764"/>
    <w:rsid w:val="0060678E"/>
    <w:rsid w:val="00606AD6"/>
    <w:rsid w:val="00606BBF"/>
    <w:rsid w:val="00606C5A"/>
    <w:rsid w:val="00606ECB"/>
    <w:rsid w:val="00607124"/>
    <w:rsid w:val="00607212"/>
    <w:rsid w:val="0060730F"/>
    <w:rsid w:val="0060740D"/>
    <w:rsid w:val="0060744E"/>
    <w:rsid w:val="00607579"/>
    <w:rsid w:val="00607601"/>
    <w:rsid w:val="00610064"/>
    <w:rsid w:val="0061034F"/>
    <w:rsid w:val="006107DF"/>
    <w:rsid w:val="006109C4"/>
    <w:rsid w:val="00610AD9"/>
    <w:rsid w:val="00610AEF"/>
    <w:rsid w:val="00610C50"/>
    <w:rsid w:val="00610DB7"/>
    <w:rsid w:val="00610E20"/>
    <w:rsid w:val="006110AE"/>
    <w:rsid w:val="006114C2"/>
    <w:rsid w:val="006115B0"/>
    <w:rsid w:val="00611705"/>
    <w:rsid w:val="0061176C"/>
    <w:rsid w:val="00611809"/>
    <w:rsid w:val="0061189F"/>
    <w:rsid w:val="00611BEE"/>
    <w:rsid w:val="00611DD9"/>
    <w:rsid w:val="00611EA4"/>
    <w:rsid w:val="00612122"/>
    <w:rsid w:val="0061266D"/>
    <w:rsid w:val="00612853"/>
    <w:rsid w:val="0061287A"/>
    <w:rsid w:val="00612922"/>
    <w:rsid w:val="006129BF"/>
    <w:rsid w:val="00612B73"/>
    <w:rsid w:val="00612E58"/>
    <w:rsid w:val="0061303E"/>
    <w:rsid w:val="00613385"/>
    <w:rsid w:val="00613567"/>
    <w:rsid w:val="0061363D"/>
    <w:rsid w:val="00613820"/>
    <w:rsid w:val="00613B3F"/>
    <w:rsid w:val="00613B97"/>
    <w:rsid w:val="00613D2E"/>
    <w:rsid w:val="00613EB8"/>
    <w:rsid w:val="00613F83"/>
    <w:rsid w:val="006144BB"/>
    <w:rsid w:val="00614511"/>
    <w:rsid w:val="006145E6"/>
    <w:rsid w:val="00614DFC"/>
    <w:rsid w:val="00614E2B"/>
    <w:rsid w:val="006151BC"/>
    <w:rsid w:val="006157CC"/>
    <w:rsid w:val="0061589F"/>
    <w:rsid w:val="0061593E"/>
    <w:rsid w:val="00615A40"/>
    <w:rsid w:val="00615F7F"/>
    <w:rsid w:val="006160EC"/>
    <w:rsid w:val="0061632B"/>
    <w:rsid w:val="0061653A"/>
    <w:rsid w:val="006167CF"/>
    <w:rsid w:val="00616BA5"/>
    <w:rsid w:val="00616D23"/>
    <w:rsid w:val="00616D48"/>
    <w:rsid w:val="006176AE"/>
    <w:rsid w:val="006176E2"/>
    <w:rsid w:val="00617B56"/>
    <w:rsid w:val="00617C11"/>
    <w:rsid w:val="00617E41"/>
    <w:rsid w:val="00617ED2"/>
    <w:rsid w:val="00620169"/>
    <w:rsid w:val="006201AE"/>
    <w:rsid w:val="006201FC"/>
    <w:rsid w:val="0062029B"/>
    <w:rsid w:val="006204A9"/>
    <w:rsid w:val="006205CB"/>
    <w:rsid w:val="00620705"/>
    <w:rsid w:val="00620741"/>
    <w:rsid w:val="00620BBF"/>
    <w:rsid w:val="00620C51"/>
    <w:rsid w:val="00620D41"/>
    <w:rsid w:val="00620E4E"/>
    <w:rsid w:val="00621333"/>
    <w:rsid w:val="00621672"/>
    <w:rsid w:val="006217B3"/>
    <w:rsid w:val="00621A5A"/>
    <w:rsid w:val="00621CF1"/>
    <w:rsid w:val="00621EDC"/>
    <w:rsid w:val="00622152"/>
    <w:rsid w:val="00622191"/>
    <w:rsid w:val="00622267"/>
    <w:rsid w:val="0062238C"/>
    <w:rsid w:val="00622481"/>
    <w:rsid w:val="00622558"/>
    <w:rsid w:val="006226B2"/>
    <w:rsid w:val="006226CC"/>
    <w:rsid w:val="006227A2"/>
    <w:rsid w:val="006228D0"/>
    <w:rsid w:val="00622A84"/>
    <w:rsid w:val="00622BC1"/>
    <w:rsid w:val="00622E54"/>
    <w:rsid w:val="0062305C"/>
    <w:rsid w:val="0062314C"/>
    <w:rsid w:val="0062346E"/>
    <w:rsid w:val="006234E0"/>
    <w:rsid w:val="00623506"/>
    <w:rsid w:val="0062376C"/>
    <w:rsid w:val="006238E4"/>
    <w:rsid w:val="00623B8B"/>
    <w:rsid w:val="00623E5B"/>
    <w:rsid w:val="00624436"/>
    <w:rsid w:val="006246F7"/>
    <w:rsid w:val="0062472C"/>
    <w:rsid w:val="0062499D"/>
    <w:rsid w:val="00624BD5"/>
    <w:rsid w:val="00624DC7"/>
    <w:rsid w:val="00624DD7"/>
    <w:rsid w:val="00624ED3"/>
    <w:rsid w:val="00624ED6"/>
    <w:rsid w:val="00624FD1"/>
    <w:rsid w:val="006251B9"/>
    <w:rsid w:val="00625CBE"/>
    <w:rsid w:val="00625F59"/>
    <w:rsid w:val="00626030"/>
    <w:rsid w:val="006263A6"/>
    <w:rsid w:val="006263CB"/>
    <w:rsid w:val="00626844"/>
    <w:rsid w:val="00626B94"/>
    <w:rsid w:val="00626D1E"/>
    <w:rsid w:val="00626E00"/>
    <w:rsid w:val="00626EE4"/>
    <w:rsid w:val="00626F14"/>
    <w:rsid w:val="00626F30"/>
    <w:rsid w:val="0062700D"/>
    <w:rsid w:val="006270D2"/>
    <w:rsid w:val="00627189"/>
    <w:rsid w:val="00627319"/>
    <w:rsid w:val="0062735A"/>
    <w:rsid w:val="006275A9"/>
    <w:rsid w:val="006276E1"/>
    <w:rsid w:val="006278A0"/>
    <w:rsid w:val="00627A87"/>
    <w:rsid w:val="00627B30"/>
    <w:rsid w:val="00627BD9"/>
    <w:rsid w:val="00627D5D"/>
    <w:rsid w:val="00627F9A"/>
    <w:rsid w:val="00630067"/>
    <w:rsid w:val="00630171"/>
    <w:rsid w:val="0063020C"/>
    <w:rsid w:val="00630487"/>
    <w:rsid w:val="00630E4F"/>
    <w:rsid w:val="006315C5"/>
    <w:rsid w:val="0063162D"/>
    <w:rsid w:val="00631668"/>
    <w:rsid w:val="00631C3D"/>
    <w:rsid w:val="00632056"/>
    <w:rsid w:val="006322C9"/>
    <w:rsid w:val="00632340"/>
    <w:rsid w:val="006323F2"/>
    <w:rsid w:val="00632513"/>
    <w:rsid w:val="006327D1"/>
    <w:rsid w:val="006328C5"/>
    <w:rsid w:val="00632C67"/>
    <w:rsid w:val="00632CCF"/>
    <w:rsid w:val="006330A8"/>
    <w:rsid w:val="00633137"/>
    <w:rsid w:val="006334B0"/>
    <w:rsid w:val="00633620"/>
    <w:rsid w:val="006336E7"/>
    <w:rsid w:val="00633711"/>
    <w:rsid w:val="006338BB"/>
    <w:rsid w:val="00633C89"/>
    <w:rsid w:val="00633D67"/>
    <w:rsid w:val="00633DCA"/>
    <w:rsid w:val="00633EA1"/>
    <w:rsid w:val="0063411F"/>
    <w:rsid w:val="00634229"/>
    <w:rsid w:val="006342CF"/>
    <w:rsid w:val="00634362"/>
    <w:rsid w:val="006346AE"/>
    <w:rsid w:val="00634740"/>
    <w:rsid w:val="006349CC"/>
    <w:rsid w:val="00634A1D"/>
    <w:rsid w:val="00634B7B"/>
    <w:rsid w:val="00634C41"/>
    <w:rsid w:val="00634E9A"/>
    <w:rsid w:val="0063500A"/>
    <w:rsid w:val="0063564A"/>
    <w:rsid w:val="0063566B"/>
    <w:rsid w:val="0063595A"/>
    <w:rsid w:val="00635B74"/>
    <w:rsid w:val="006361D1"/>
    <w:rsid w:val="00636335"/>
    <w:rsid w:val="00636622"/>
    <w:rsid w:val="0063678F"/>
    <w:rsid w:val="00636C21"/>
    <w:rsid w:val="00636C54"/>
    <w:rsid w:val="00636CCE"/>
    <w:rsid w:val="00636D5B"/>
    <w:rsid w:val="00636E87"/>
    <w:rsid w:val="0063713C"/>
    <w:rsid w:val="006371EC"/>
    <w:rsid w:val="00637238"/>
    <w:rsid w:val="00637433"/>
    <w:rsid w:val="0063754B"/>
    <w:rsid w:val="00637628"/>
    <w:rsid w:val="00637D60"/>
    <w:rsid w:val="0064020E"/>
    <w:rsid w:val="00640227"/>
    <w:rsid w:val="00640233"/>
    <w:rsid w:val="006406F0"/>
    <w:rsid w:val="006407E2"/>
    <w:rsid w:val="00640AA7"/>
    <w:rsid w:val="00640AD2"/>
    <w:rsid w:val="00640C68"/>
    <w:rsid w:val="00640D84"/>
    <w:rsid w:val="00641060"/>
    <w:rsid w:val="00641337"/>
    <w:rsid w:val="00641450"/>
    <w:rsid w:val="00641503"/>
    <w:rsid w:val="00641656"/>
    <w:rsid w:val="00641764"/>
    <w:rsid w:val="00641A8E"/>
    <w:rsid w:val="00641DD2"/>
    <w:rsid w:val="00641F59"/>
    <w:rsid w:val="006421B1"/>
    <w:rsid w:val="006423CD"/>
    <w:rsid w:val="006424D6"/>
    <w:rsid w:val="006429BE"/>
    <w:rsid w:val="00642AE3"/>
    <w:rsid w:val="00642B6D"/>
    <w:rsid w:val="00642F0F"/>
    <w:rsid w:val="00643140"/>
    <w:rsid w:val="00643150"/>
    <w:rsid w:val="00643151"/>
    <w:rsid w:val="006431FB"/>
    <w:rsid w:val="006434B2"/>
    <w:rsid w:val="006435F9"/>
    <w:rsid w:val="006438CC"/>
    <w:rsid w:val="00643B37"/>
    <w:rsid w:val="00643CB8"/>
    <w:rsid w:val="00643D65"/>
    <w:rsid w:val="00644351"/>
    <w:rsid w:val="0064436E"/>
    <w:rsid w:val="00644481"/>
    <w:rsid w:val="00644689"/>
    <w:rsid w:val="00644712"/>
    <w:rsid w:val="00644766"/>
    <w:rsid w:val="00644809"/>
    <w:rsid w:val="00644969"/>
    <w:rsid w:val="006449C5"/>
    <w:rsid w:val="006449E7"/>
    <w:rsid w:val="00644A54"/>
    <w:rsid w:val="00644B20"/>
    <w:rsid w:val="00644D3C"/>
    <w:rsid w:val="00644E1A"/>
    <w:rsid w:val="006450A9"/>
    <w:rsid w:val="00645206"/>
    <w:rsid w:val="00645230"/>
    <w:rsid w:val="00645B81"/>
    <w:rsid w:val="00645C72"/>
    <w:rsid w:val="00645F1B"/>
    <w:rsid w:val="006460B9"/>
    <w:rsid w:val="00646137"/>
    <w:rsid w:val="006462A1"/>
    <w:rsid w:val="006462AA"/>
    <w:rsid w:val="006464C8"/>
    <w:rsid w:val="006464F1"/>
    <w:rsid w:val="0064665C"/>
    <w:rsid w:val="0064697D"/>
    <w:rsid w:val="00646983"/>
    <w:rsid w:val="00646B16"/>
    <w:rsid w:val="00646C5D"/>
    <w:rsid w:val="00646D11"/>
    <w:rsid w:val="00646DF3"/>
    <w:rsid w:val="00646E9A"/>
    <w:rsid w:val="006470B3"/>
    <w:rsid w:val="00647219"/>
    <w:rsid w:val="0064734A"/>
    <w:rsid w:val="00647588"/>
    <w:rsid w:val="006476C2"/>
    <w:rsid w:val="0064771D"/>
    <w:rsid w:val="00647840"/>
    <w:rsid w:val="00647989"/>
    <w:rsid w:val="00647A67"/>
    <w:rsid w:val="00647AA6"/>
    <w:rsid w:val="00647C8E"/>
    <w:rsid w:val="00647E2A"/>
    <w:rsid w:val="00650192"/>
    <w:rsid w:val="00650297"/>
    <w:rsid w:val="006502C7"/>
    <w:rsid w:val="00650389"/>
    <w:rsid w:val="0065053D"/>
    <w:rsid w:val="00650A0B"/>
    <w:rsid w:val="00650AC3"/>
    <w:rsid w:val="00650EDD"/>
    <w:rsid w:val="00650EFC"/>
    <w:rsid w:val="006511B3"/>
    <w:rsid w:val="00651402"/>
    <w:rsid w:val="006519C3"/>
    <w:rsid w:val="00651C8D"/>
    <w:rsid w:val="00651E80"/>
    <w:rsid w:val="006521A6"/>
    <w:rsid w:val="00652282"/>
    <w:rsid w:val="0065239D"/>
    <w:rsid w:val="006524E2"/>
    <w:rsid w:val="0065255F"/>
    <w:rsid w:val="006525F0"/>
    <w:rsid w:val="00652952"/>
    <w:rsid w:val="00652B1E"/>
    <w:rsid w:val="00652B97"/>
    <w:rsid w:val="00652C67"/>
    <w:rsid w:val="00652C82"/>
    <w:rsid w:val="00652CA7"/>
    <w:rsid w:val="00652CD0"/>
    <w:rsid w:val="00652FB9"/>
    <w:rsid w:val="00652FD8"/>
    <w:rsid w:val="006532B3"/>
    <w:rsid w:val="00653519"/>
    <w:rsid w:val="00653984"/>
    <w:rsid w:val="00653C0E"/>
    <w:rsid w:val="00653D89"/>
    <w:rsid w:val="00653E6A"/>
    <w:rsid w:val="00653EC8"/>
    <w:rsid w:val="006540AB"/>
    <w:rsid w:val="0065418D"/>
    <w:rsid w:val="00654887"/>
    <w:rsid w:val="006548C3"/>
    <w:rsid w:val="00654A06"/>
    <w:rsid w:val="006551E0"/>
    <w:rsid w:val="0065541F"/>
    <w:rsid w:val="006554F9"/>
    <w:rsid w:val="00655916"/>
    <w:rsid w:val="00655B98"/>
    <w:rsid w:val="00655FA2"/>
    <w:rsid w:val="00656032"/>
    <w:rsid w:val="006561D7"/>
    <w:rsid w:val="00656858"/>
    <w:rsid w:val="00656900"/>
    <w:rsid w:val="00656E96"/>
    <w:rsid w:val="00656ED7"/>
    <w:rsid w:val="00656FD9"/>
    <w:rsid w:val="00656FE7"/>
    <w:rsid w:val="0065707D"/>
    <w:rsid w:val="006575D3"/>
    <w:rsid w:val="00657801"/>
    <w:rsid w:val="00657C26"/>
    <w:rsid w:val="00657DC6"/>
    <w:rsid w:val="00657E96"/>
    <w:rsid w:val="00660189"/>
    <w:rsid w:val="006603C4"/>
    <w:rsid w:val="006606A8"/>
    <w:rsid w:val="0066076F"/>
    <w:rsid w:val="006607B4"/>
    <w:rsid w:val="00660A4B"/>
    <w:rsid w:val="00660A62"/>
    <w:rsid w:val="00660BD7"/>
    <w:rsid w:val="00660BD9"/>
    <w:rsid w:val="00660C41"/>
    <w:rsid w:val="006610AB"/>
    <w:rsid w:val="00661C67"/>
    <w:rsid w:val="00661E63"/>
    <w:rsid w:val="00662110"/>
    <w:rsid w:val="00662129"/>
    <w:rsid w:val="006621BC"/>
    <w:rsid w:val="00662453"/>
    <w:rsid w:val="00662645"/>
    <w:rsid w:val="0066283E"/>
    <w:rsid w:val="006631F2"/>
    <w:rsid w:val="00663415"/>
    <w:rsid w:val="0066375A"/>
    <w:rsid w:val="006638D8"/>
    <w:rsid w:val="0066390C"/>
    <w:rsid w:val="00663A07"/>
    <w:rsid w:val="00663B37"/>
    <w:rsid w:val="00664734"/>
    <w:rsid w:val="00664753"/>
    <w:rsid w:val="006647E9"/>
    <w:rsid w:val="00664884"/>
    <w:rsid w:val="00664BBE"/>
    <w:rsid w:val="00664BCF"/>
    <w:rsid w:val="00664F76"/>
    <w:rsid w:val="0066505D"/>
    <w:rsid w:val="006650A5"/>
    <w:rsid w:val="006651F8"/>
    <w:rsid w:val="006654BC"/>
    <w:rsid w:val="00665570"/>
    <w:rsid w:val="00665656"/>
    <w:rsid w:val="00665932"/>
    <w:rsid w:val="00665BB4"/>
    <w:rsid w:val="00665CA9"/>
    <w:rsid w:val="00665D3F"/>
    <w:rsid w:val="006663F1"/>
    <w:rsid w:val="00666669"/>
    <w:rsid w:val="0066669C"/>
    <w:rsid w:val="00666AAC"/>
    <w:rsid w:val="00666CAE"/>
    <w:rsid w:val="0066745A"/>
    <w:rsid w:val="00667676"/>
    <w:rsid w:val="0066768E"/>
    <w:rsid w:val="006676D7"/>
    <w:rsid w:val="00667A47"/>
    <w:rsid w:val="00667B50"/>
    <w:rsid w:val="00667C2D"/>
    <w:rsid w:val="00667CA0"/>
    <w:rsid w:val="00667E20"/>
    <w:rsid w:val="00670104"/>
    <w:rsid w:val="006701AA"/>
    <w:rsid w:val="00670436"/>
    <w:rsid w:val="00670442"/>
    <w:rsid w:val="0067060D"/>
    <w:rsid w:val="0067072B"/>
    <w:rsid w:val="0067074B"/>
    <w:rsid w:val="006707D8"/>
    <w:rsid w:val="00670A85"/>
    <w:rsid w:val="00670B85"/>
    <w:rsid w:val="00670D14"/>
    <w:rsid w:val="00670D55"/>
    <w:rsid w:val="00670F6F"/>
    <w:rsid w:val="0067144C"/>
    <w:rsid w:val="00671458"/>
    <w:rsid w:val="0067154D"/>
    <w:rsid w:val="006718E2"/>
    <w:rsid w:val="00671909"/>
    <w:rsid w:val="00671D50"/>
    <w:rsid w:val="006725DC"/>
    <w:rsid w:val="00672702"/>
    <w:rsid w:val="00672971"/>
    <w:rsid w:val="00672BB4"/>
    <w:rsid w:val="00672C83"/>
    <w:rsid w:val="00672DBF"/>
    <w:rsid w:val="00672E88"/>
    <w:rsid w:val="00672F65"/>
    <w:rsid w:val="006731B1"/>
    <w:rsid w:val="0067382F"/>
    <w:rsid w:val="0067392E"/>
    <w:rsid w:val="00673A48"/>
    <w:rsid w:val="00673AF8"/>
    <w:rsid w:val="00673D14"/>
    <w:rsid w:val="00673E02"/>
    <w:rsid w:val="006740A8"/>
    <w:rsid w:val="00674695"/>
    <w:rsid w:val="006747A4"/>
    <w:rsid w:val="00674829"/>
    <w:rsid w:val="00674885"/>
    <w:rsid w:val="00674E2C"/>
    <w:rsid w:val="00674FDB"/>
    <w:rsid w:val="00675057"/>
    <w:rsid w:val="00675282"/>
    <w:rsid w:val="006755E4"/>
    <w:rsid w:val="006755EF"/>
    <w:rsid w:val="0067571E"/>
    <w:rsid w:val="00675BEA"/>
    <w:rsid w:val="00675CA9"/>
    <w:rsid w:val="00675E57"/>
    <w:rsid w:val="00675E5D"/>
    <w:rsid w:val="00675FBA"/>
    <w:rsid w:val="00676420"/>
    <w:rsid w:val="00676916"/>
    <w:rsid w:val="00676BC5"/>
    <w:rsid w:val="00676C2C"/>
    <w:rsid w:val="00676D7D"/>
    <w:rsid w:val="00676E7C"/>
    <w:rsid w:val="00676F4A"/>
    <w:rsid w:val="006772E6"/>
    <w:rsid w:val="006774F6"/>
    <w:rsid w:val="00677651"/>
    <w:rsid w:val="0067766E"/>
    <w:rsid w:val="00677791"/>
    <w:rsid w:val="006777E2"/>
    <w:rsid w:val="00677BB6"/>
    <w:rsid w:val="00677D84"/>
    <w:rsid w:val="00677EB9"/>
    <w:rsid w:val="00677F7C"/>
    <w:rsid w:val="00680075"/>
    <w:rsid w:val="00680589"/>
    <w:rsid w:val="00680785"/>
    <w:rsid w:val="00680878"/>
    <w:rsid w:val="00680E0D"/>
    <w:rsid w:val="006811E5"/>
    <w:rsid w:val="0068165B"/>
    <w:rsid w:val="006816BD"/>
    <w:rsid w:val="00681E22"/>
    <w:rsid w:val="00682337"/>
    <w:rsid w:val="00682769"/>
    <w:rsid w:val="006828FC"/>
    <w:rsid w:val="00682906"/>
    <w:rsid w:val="00682CF8"/>
    <w:rsid w:val="00683066"/>
    <w:rsid w:val="0068307E"/>
    <w:rsid w:val="006834CF"/>
    <w:rsid w:val="00683946"/>
    <w:rsid w:val="00683953"/>
    <w:rsid w:val="006839FC"/>
    <w:rsid w:val="00683EA1"/>
    <w:rsid w:val="00683ECF"/>
    <w:rsid w:val="00683FD1"/>
    <w:rsid w:val="00684229"/>
    <w:rsid w:val="0068431A"/>
    <w:rsid w:val="00684567"/>
    <w:rsid w:val="0068480A"/>
    <w:rsid w:val="00684A0C"/>
    <w:rsid w:val="0068528F"/>
    <w:rsid w:val="00685551"/>
    <w:rsid w:val="006856C8"/>
    <w:rsid w:val="00685939"/>
    <w:rsid w:val="00685A7C"/>
    <w:rsid w:val="00685E43"/>
    <w:rsid w:val="006861CE"/>
    <w:rsid w:val="00686559"/>
    <w:rsid w:val="00686B80"/>
    <w:rsid w:val="00686E00"/>
    <w:rsid w:val="00686F09"/>
    <w:rsid w:val="00687007"/>
    <w:rsid w:val="0068700A"/>
    <w:rsid w:val="00687028"/>
    <w:rsid w:val="006870F4"/>
    <w:rsid w:val="006871BD"/>
    <w:rsid w:val="006871E7"/>
    <w:rsid w:val="006871EC"/>
    <w:rsid w:val="006875B0"/>
    <w:rsid w:val="00687A0E"/>
    <w:rsid w:val="00687D13"/>
    <w:rsid w:val="00687DCD"/>
    <w:rsid w:val="00687E29"/>
    <w:rsid w:val="006900C9"/>
    <w:rsid w:val="00690281"/>
    <w:rsid w:val="00690806"/>
    <w:rsid w:val="006908A3"/>
    <w:rsid w:val="00690A39"/>
    <w:rsid w:val="00690B13"/>
    <w:rsid w:val="00690B91"/>
    <w:rsid w:val="00690E71"/>
    <w:rsid w:val="006910B4"/>
    <w:rsid w:val="0069121E"/>
    <w:rsid w:val="006916A0"/>
    <w:rsid w:val="006916B1"/>
    <w:rsid w:val="00691941"/>
    <w:rsid w:val="00691952"/>
    <w:rsid w:val="00691CE0"/>
    <w:rsid w:val="0069203B"/>
    <w:rsid w:val="006920FF"/>
    <w:rsid w:val="00692194"/>
    <w:rsid w:val="006922A4"/>
    <w:rsid w:val="006923B4"/>
    <w:rsid w:val="00692795"/>
    <w:rsid w:val="0069294A"/>
    <w:rsid w:val="00692C70"/>
    <w:rsid w:val="00692F37"/>
    <w:rsid w:val="00693092"/>
    <w:rsid w:val="00693374"/>
    <w:rsid w:val="0069340C"/>
    <w:rsid w:val="0069347A"/>
    <w:rsid w:val="00693530"/>
    <w:rsid w:val="00693734"/>
    <w:rsid w:val="0069386B"/>
    <w:rsid w:val="006938F7"/>
    <w:rsid w:val="00693A96"/>
    <w:rsid w:val="00693C0A"/>
    <w:rsid w:val="00693C2B"/>
    <w:rsid w:val="00693E2F"/>
    <w:rsid w:val="00694016"/>
    <w:rsid w:val="00694100"/>
    <w:rsid w:val="006941DF"/>
    <w:rsid w:val="006944B7"/>
    <w:rsid w:val="006946E1"/>
    <w:rsid w:val="00694790"/>
    <w:rsid w:val="0069489A"/>
    <w:rsid w:val="00694AFC"/>
    <w:rsid w:val="00694BF3"/>
    <w:rsid w:val="00694D42"/>
    <w:rsid w:val="0069513D"/>
    <w:rsid w:val="0069514A"/>
    <w:rsid w:val="006954CC"/>
    <w:rsid w:val="006954FF"/>
    <w:rsid w:val="006956A1"/>
    <w:rsid w:val="006956A9"/>
    <w:rsid w:val="0069587A"/>
    <w:rsid w:val="00695AED"/>
    <w:rsid w:val="00695C1F"/>
    <w:rsid w:val="006961F9"/>
    <w:rsid w:val="0069669F"/>
    <w:rsid w:val="0069673A"/>
    <w:rsid w:val="00696934"/>
    <w:rsid w:val="006969F7"/>
    <w:rsid w:val="00696A19"/>
    <w:rsid w:val="00696D99"/>
    <w:rsid w:val="0069700C"/>
    <w:rsid w:val="006971DE"/>
    <w:rsid w:val="006973E1"/>
    <w:rsid w:val="006974D7"/>
    <w:rsid w:val="006976E7"/>
    <w:rsid w:val="0069776F"/>
    <w:rsid w:val="00697DD1"/>
    <w:rsid w:val="00697E9B"/>
    <w:rsid w:val="00697EB7"/>
    <w:rsid w:val="00697EC6"/>
    <w:rsid w:val="006A06F5"/>
    <w:rsid w:val="006A08E2"/>
    <w:rsid w:val="006A0A6F"/>
    <w:rsid w:val="006A0BD7"/>
    <w:rsid w:val="006A0DA4"/>
    <w:rsid w:val="006A0E08"/>
    <w:rsid w:val="006A0E46"/>
    <w:rsid w:val="006A0E4A"/>
    <w:rsid w:val="006A109B"/>
    <w:rsid w:val="006A119E"/>
    <w:rsid w:val="006A11C0"/>
    <w:rsid w:val="006A12B6"/>
    <w:rsid w:val="006A12F3"/>
    <w:rsid w:val="006A152B"/>
    <w:rsid w:val="006A15AC"/>
    <w:rsid w:val="006A171E"/>
    <w:rsid w:val="006A181A"/>
    <w:rsid w:val="006A1890"/>
    <w:rsid w:val="006A197E"/>
    <w:rsid w:val="006A19C6"/>
    <w:rsid w:val="006A1C19"/>
    <w:rsid w:val="006A2007"/>
    <w:rsid w:val="006A20C1"/>
    <w:rsid w:val="006A250D"/>
    <w:rsid w:val="006A2DD5"/>
    <w:rsid w:val="006A32C4"/>
    <w:rsid w:val="006A387C"/>
    <w:rsid w:val="006A3BE7"/>
    <w:rsid w:val="006A3C27"/>
    <w:rsid w:val="006A3C80"/>
    <w:rsid w:val="006A3F41"/>
    <w:rsid w:val="006A3F74"/>
    <w:rsid w:val="006A4115"/>
    <w:rsid w:val="006A42FA"/>
    <w:rsid w:val="006A4505"/>
    <w:rsid w:val="006A45F9"/>
    <w:rsid w:val="006A4AEF"/>
    <w:rsid w:val="006A4B17"/>
    <w:rsid w:val="006A4CDC"/>
    <w:rsid w:val="006A4CEA"/>
    <w:rsid w:val="006A4EEA"/>
    <w:rsid w:val="006A4FAB"/>
    <w:rsid w:val="006A520A"/>
    <w:rsid w:val="006A5484"/>
    <w:rsid w:val="006A59DE"/>
    <w:rsid w:val="006A5AF5"/>
    <w:rsid w:val="006A5C95"/>
    <w:rsid w:val="006A623F"/>
    <w:rsid w:val="006A637F"/>
    <w:rsid w:val="006A63A6"/>
    <w:rsid w:val="006A65C0"/>
    <w:rsid w:val="006A68E4"/>
    <w:rsid w:val="006A6BED"/>
    <w:rsid w:val="006A72B0"/>
    <w:rsid w:val="006A72EF"/>
    <w:rsid w:val="006A7638"/>
    <w:rsid w:val="006A7CBA"/>
    <w:rsid w:val="006A7D29"/>
    <w:rsid w:val="006B04A9"/>
    <w:rsid w:val="006B04E8"/>
    <w:rsid w:val="006B08BF"/>
    <w:rsid w:val="006B0B78"/>
    <w:rsid w:val="006B0E5E"/>
    <w:rsid w:val="006B0F19"/>
    <w:rsid w:val="006B11BB"/>
    <w:rsid w:val="006B124E"/>
    <w:rsid w:val="006B13D8"/>
    <w:rsid w:val="006B14C5"/>
    <w:rsid w:val="006B1678"/>
    <w:rsid w:val="006B1925"/>
    <w:rsid w:val="006B1C3E"/>
    <w:rsid w:val="006B1D4B"/>
    <w:rsid w:val="006B1EA3"/>
    <w:rsid w:val="006B23EE"/>
    <w:rsid w:val="006B247D"/>
    <w:rsid w:val="006B26ED"/>
    <w:rsid w:val="006B27E9"/>
    <w:rsid w:val="006B28A8"/>
    <w:rsid w:val="006B2993"/>
    <w:rsid w:val="006B2D12"/>
    <w:rsid w:val="006B2DA2"/>
    <w:rsid w:val="006B2DF1"/>
    <w:rsid w:val="006B2E08"/>
    <w:rsid w:val="006B3238"/>
    <w:rsid w:val="006B375D"/>
    <w:rsid w:val="006B3BD0"/>
    <w:rsid w:val="006B3DBE"/>
    <w:rsid w:val="006B3FC0"/>
    <w:rsid w:val="006B417B"/>
    <w:rsid w:val="006B467A"/>
    <w:rsid w:val="006B4864"/>
    <w:rsid w:val="006B4D1E"/>
    <w:rsid w:val="006B4E79"/>
    <w:rsid w:val="006B5662"/>
    <w:rsid w:val="006B5B05"/>
    <w:rsid w:val="006B5B77"/>
    <w:rsid w:val="006B5D69"/>
    <w:rsid w:val="006B625A"/>
    <w:rsid w:val="006B62A7"/>
    <w:rsid w:val="006B6354"/>
    <w:rsid w:val="006B678B"/>
    <w:rsid w:val="006B6A4A"/>
    <w:rsid w:val="006B6A51"/>
    <w:rsid w:val="006B6BBD"/>
    <w:rsid w:val="006B6FD7"/>
    <w:rsid w:val="006B7033"/>
    <w:rsid w:val="006B71C9"/>
    <w:rsid w:val="006B7AC4"/>
    <w:rsid w:val="006B7D67"/>
    <w:rsid w:val="006B7D96"/>
    <w:rsid w:val="006B7FF1"/>
    <w:rsid w:val="006C000B"/>
    <w:rsid w:val="006C0161"/>
    <w:rsid w:val="006C0321"/>
    <w:rsid w:val="006C0586"/>
    <w:rsid w:val="006C06B3"/>
    <w:rsid w:val="006C08A6"/>
    <w:rsid w:val="006C08C3"/>
    <w:rsid w:val="006C095D"/>
    <w:rsid w:val="006C0D2C"/>
    <w:rsid w:val="006C0F0C"/>
    <w:rsid w:val="006C1255"/>
    <w:rsid w:val="006C1379"/>
    <w:rsid w:val="006C1439"/>
    <w:rsid w:val="006C1584"/>
    <w:rsid w:val="006C1713"/>
    <w:rsid w:val="006C1746"/>
    <w:rsid w:val="006C1853"/>
    <w:rsid w:val="006C191D"/>
    <w:rsid w:val="006C1946"/>
    <w:rsid w:val="006C1947"/>
    <w:rsid w:val="006C1D77"/>
    <w:rsid w:val="006C1F41"/>
    <w:rsid w:val="006C2038"/>
    <w:rsid w:val="006C20F7"/>
    <w:rsid w:val="006C2991"/>
    <w:rsid w:val="006C2B38"/>
    <w:rsid w:val="006C2B51"/>
    <w:rsid w:val="006C2C7B"/>
    <w:rsid w:val="006C2D7B"/>
    <w:rsid w:val="006C3048"/>
    <w:rsid w:val="006C30AD"/>
    <w:rsid w:val="006C319C"/>
    <w:rsid w:val="006C31AA"/>
    <w:rsid w:val="006C32E5"/>
    <w:rsid w:val="006C35D0"/>
    <w:rsid w:val="006C35DB"/>
    <w:rsid w:val="006C361E"/>
    <w:rsid w:val="006C39BD"/>
    <w:rsid w:val="006C3CFA"/>
    <w:rsid w:val="006C4182"/>
    <w:rsid w:val="006C42CE"/>
    <w:rsid w:val="006C46DC"/>
    <w:rsid w:val="006C5013"/>
    <w:rsid w:val="006C51AF"/>
    <w:rsid w:val="006C533E"/>
    <w:rsid w:val="006C5452"/>
    <w:rsid w:val="006C5509"/>
    <w:rsid w:val="006C5635"/>
    <w:rsid w:val="006C574D"/>
    <w:rsid w:val="006C57D0"/>
    <w:rsid w:val="006C583B"/>
    <w:rsid w:val="006C588B"/>
    <w:rsid w:val="006C5CAA"/>
    <w:rsid w:val="006C5CE3"/>
    <w:rsid w:val="006C5D4F"/>
    <w:rsid w:val="006C5E5A"/>
    <w:rsid w:val="006C5FA2"/>
    <w:rsid w:val="006C6474"/>
    <w:rsid w:val="006C67A8"/>
    <w:rsid w:val="006C686A"/>
    <w:rsid w:val="006C6C60"/>
    <w:rsid w:val="006C6F6D"/>
    <w:rsid w:val="006C6FCD"/>
    <w:rsid w:val="006C7019"/>
    <w:rsid w:val="006C7528"/>
    <w:rsid w:val="006C7561"/>
    <w:rsid w:val="006C7630"/>
    <w:rsid w:val="006C788D"/>
    <w:rsid w:val="006C78F9"/>
    <w:rsid w:val="006C79F3"/>
    <w:rsid w:val="006C7EB9"/>
    <w:rsid w:val="006D0563"/>
    <w:rsid w:val="006D0831"/>
    <w:rsid w:val="006D0BFD"/>
    <w:rsid w:val="006D0C20"/>
    <w:rsid w:val="006D0FEF"/>
    <w:rsid w:val="006D1169"/>
    <w:rsid w:val="006D1199"/>
    <w:rsid w:val="006D15B4"/>
    <w:rsid w:val="006D1A56"/>
    <w:rsid w:val="006D1ACE"/>
    <w:rsid w:val="006D21B2"/>
    <w:rsid w:val="006D2463"/>
    <w:rsid w:val="006D24E2"/>
    <w:rsid w:val="006D265F"/>
    <w:rsid w:val="006D2A77"/>
    <w:rsid w:val="006D3393"/>
    <w:rsid w:val="006D35DD"/>
    <w:rsid w:val="006D3630"/>
    <w:rsid w:val="006D368C"/>
    <w:rsid w:val="006D3773"/>
    <w:rsid w:val="006D3E4A"/>
    <w:rsid w:val="006D3EC1"/>
    <w:rsid w:val="006D42A7"/>
    <w:rsid w:val="006D42FD"/>
    <w:rsid w:val="006D4310"/>
    <w:rsid w:val="006D4472"/>
    <w:rsid w:val="006D4B38"/>
    <w:rsid w:val="006D4DC0"/>
    <w:rsid w:val="006D4EFC"/>
    <w:rsid w:val="006D4F22"/>
    <w:rsid w:val="006D4F23"/>
    <w:rsid w:val="006D50B8"/>
    <w:rsid w:val="006D5208"/>
    <w:rsid w:val="006D5300"/>
    <w:rsid w:val="006D55E4"/>
    <w:rsid w:val="006D5CBB"/>
    <w:rsid w:val="006D5E57"/>
    <w:rsid w:val="006D5F96"/>
    <w:rsid w:val="006D6072"/>
    <w:rsid w:val="006D60F3"/>
    <w:rsid w:val="006D62CC"/>
    <w:rsid w:val="006D64B7"/>
    <w:rsid w:val="006D64B8"/>
    <w:rsid w:val="006D64D0"/>
    <w:rsid w:val="006D6536"/>
    <w:rsid w:val="006D67B1"/>
    <w:rsid w:val="006D6934"/>
    <w:rsid w:val="006D6EBF"/>
    <w:rsid w:val="006D6F96"/>
    <w:rsid w:val="006D7659"/>
    <w:rsid w:val="006D797F"/>
    <w:rsid w:val="006D7A64"/>
    <w:rsid w:val="006D7AB3"/>
    <w:rsid w:val="006D7E13"/>
    <w:rsid w:val="006D7E2C"/>
    <w:rsid w:val="006E00EC"/>
    <w:rsid w:val="006E047B"/>
    <w:rsid w:val="006E05B0"/>
    <w:rsid w:val="006E0D79"/>
    <w:rsid w:val="006E0ED2"/>
    <w:rsid w:val="006E0EDF"/>
    <w:rsid w:val="006E1106"/>
    <w:rsid w:val="006E13F2"/>
    <w:rsid w:val="006E1612"/>
    <w:rsid w:val="006E1749"/>
    <w:rsid w:val="006E17CA"/>
    <w:rsid w:val="006E1916"/>
    <w:rsid w:val="006E1A04"/>
    <w:rsid w:val="006E1AB3"/>
    <w:rsid w:val="006E1D1E"/>
    <w:rsid w:val="006E2059"/>
    <w:rsid w:val="006E2149"/>
    <w:rsid w:val="006E2630"/>
    <w:rsid w:val="006E2B28"/>
    <w:rsid w:val="006E2B98"/>
    <w:rsid w:val="006E2D22"/>
    <w:rsid w:val="006E2FAC"/>
    <w:rsid w:val="006E3291"/>
    <w:rsid w:val="006E32B2"/>
    <w:rsid w:val="006E36FC"/>
    <w:rsid w:val="006E379D"/>
    <w:rsid w:val="006E37B5"/>
    <w:rsid w:val="006E3822"/>
    <w:rsid w:val="006E3AC3"/>
    <w:rsid w:val="006E3AEE"/>
    <w:rsid w:val="006E3B38"/>
    <w:rsid w:val="006E47BD"/>
    <w:rsid w:val="006E487A"/>
    <w:rsid w:val="006E4889"/>
    <w:rsid w:val="006E4951"/>
    <w:rsid w:val="006E4CAF"/>
    <w:rsid w:val="006E52AF"/>
    <w:rsid w:val="006E5439"/>
    <w:rsid w:val="006E550E"/>
    <w:rsid w:val="006E5BB1"/>
    <w:rsid w:val="006E5C90"/>
    <w:rsid w:val="006E5EF2"/>
    <w:rsid w:val="006E605F"/>
    <w:rsid w:val="006E60B2"/>
    <w:rsid w:val="006E6254"/>
    <w:rsid w:val="006E62C6"/>
    <w:rsid w:val="006E6702"/>
    <w:rsid w:val="006E6950"/>
    <w:rsid w:val="006E6A19"/>
    <w:rsid w:val="006E6ADE"/>
    <w:rsid w:val="006E6CA7"/>
    <w:rsid w:val="006E6D2F"/>
    <w:rsid w:val="006E74A1"/>
    <w:rsid w:val="006E770D"/>
    <w:rsid w:val="006E786F"/>
    <w:rsid w:val="006E7A86"/>
    <w:rsid w:val="006E7B27"/>
    <w:rsid w:val="006E7CA9"/>
    <w:rsid w:val="006E7E36"/>
    <w:rsid w:val="006F0069"/>
    <w:rsid w:val="006F006B"/>
    <w:rsid w:val="006F00BF"/>
    <w:rsid w:val="006F04AA"/>
    <w:rsid w:val="006F0559"/>
    <w:rsid w:val="006F0A98"/>
    <w:rsid w:val="006F0B77"/>
    <w:rsid w:val="006F0CF9"/>
    <w:rsid w:val="006F128A"/>
    <w:rsid w:val="006F13CD"/>
    <w:rsid w:val="006F147E"/>
    <w:rsid w:val="006F16AB"/>
    <w:rsid w:val="006F1779"/>
    <w:rsid w:val="006F17A1"/>
    <w:rsid w:val="006F1B7A"/>
    <w:rsid w:val="006F1EEF"/>
    <w:rsid w:val="006F2381"/>
    <w:rsid w:val="006F290E"/>
    <w:rsid w:val="006F2B39"/>
    <w:rsid w:val="006F313E"/>
    <w:rsid w:val="006F3258"/>
    <w:rsid w:val="006F3AAB"/>
    <w:rsid w:val="006F3AD4"/>
    <w:rsid w:val="006F3B1D"/>
    <w:rsid w:val="006F3F68"/>
    <w:rsid w:val="006F3F94"/>
    <w:rsid w:val="006F438A"/>
    <w:rsid w:val="006F459C"/>
    <w:rsid w:val="006F46DA"/>
    <w:rsid w:val="006F47F0"/>
    <w:rsid w:val="006F4C07"/>
    <w:rsid w:val="006F4C58"/>
    <w:rsid w:val="006F4E90"/>
    <w:rsid w:val="006F4F7F"/>
    <w:rsid w:val="006F501C"/>
    <w:rsid w:val="006F51A9"/>
    <w:rsid w:val="006F520A"/>
    <w:rsid w:val="006F539E"/>
    <w:rsid w:val="006F57F9"/>
    <w:rsid w:val="006F58CC"/>
    <w:rsid w:val="006F5930"/>
    <w:rsid w:val="006F5D63"/>
    <w:rsid w:val="006F62C8"/>
    <w:rsid w:val="006F6ADE"/>
    <w:rsid w:val="006F705C"/>
    <w:rsid w:val="006F72E8"/>
    <w:rsid w:val="006F732F"/>
    <w:rsid w:val="006F747A"/>
    <w:rsid w:val="006F74DF"/>
    <w:rsid w:val="006F750C"/>
    <w:rsid w:val="006F7663"/>
    <w:rsid w:val="006F7931"/>
    <w:rsid w:val="006F7D00"/>
    <w:rsid w:val="007000F3"/>
    <w:rsid w:val="007004F9"/>
    <w:rsid w:val="0070063B"/>
    <w:rsid w:val="00700655"/>
    <w:rsid w:val="00700AEA"/>
    <w:rsid w:val="00700BDF"/>
    <w:rsid w:val="00700D36"/>
    <w:rsid w:val="00700DEC"/>
    <w:rsid w:val="00700EB5"/>
    <w:rsid w:val="00700F79"/>
    <w:rsid w:val="00700FE4"/>
    <w:rsid w:val="00701076"/>
    <w:rsid w:val="0070169B"/>
    <w:rsid w:val="007018DE"/>
    <w:rsid w:val="00701983"/>
    <w:rsid w:val="00701B0D"/>
    <w:rsid w:val="00701C6D"/>
    <w:rsid w:val="007021B0"/>
    <w:rsid w:val="007025A7"/>
    <w:rsid w:val="00702623"/>
    <w:rsid w:val="00702736"/>
    <w:rsid w:val="007027C4"/>
    <w:rsid w:val="00702833"/>
    <w:rsid w:val="0070283B"/>
    <w:rsid w:val="00702952"/>
    <w:rsid w:val="00702A04"/>
    <w:rsid w:val="00702A15"/>
    <w:rsid w:val="00702EDB"/>
    <w:rsid w:val="00702EFA"/>
    <w:rsid w:val="00703088"/>
    <w:rsid w:val="007031FE"/>
    <w:rsid w:val="00703207"/>
    <w:rsid w:val="007033D8"/>
    <w:rsid w:val="00703604"/>
    <w:rsid w:val="0070399F"/>
    <w:rsid w:val="00703AE9"/>
    <w:rsid w:val="00703CAD"/>
    <w:rsid w:val="00703D51"/>
    <w:rsid w:val="00703E51"/>
    <w:rsid w:val="007043DE"/>
    <w:rsid w:val="0070442D"/>
    <w:rsid w:val="007047AC"/>
    <w:rsid w:val="00704E77"/>
    <w:rsid w:val="0070515B"/>
    <w:rsid w:val="0070553D"/>
    <w:rsid w:val="007055AA"/>
    <w:rsid w:val="00705771"/>
    <w:rsid w:val="007058BB"/>
    <w:rsid w:val="00705DCD"/>
    <w:rsid w:val="00706260"/>
    <w:rsid w:val="0070631D"/>
    <w:rsid w:val="00706322"/>
    <w:rsid w:val="007066CF"/>
    <w:rsid w:val="007068C3"/>
    <w:rsid w:val="007068F4"/>
    <w:rsid w:val="00706A16"/>
    <w:rsid w:val="00706AEA"/>
    <w:rsid w:val="007072FD"/>
    <w:rsid w:val="007074CF"/>
    <w:rsid w:val="007074EE"/>
    <w:rsid w:val="00707714"/>
    <w:rsid w:val="00707730"/>
    <w:rsid w:val="00707A4E"/>
    <w:rsid w:val="00707F35"/>
    <w:rsid w:val="00710195"/>
    <w:rsid w:val="007104A3"/>
    <w:rsid w:val="00710563"/>
    <w:rsid w:val="00710702"/>
    <w:rsid w:val="007108A1"/>
    <w:rsid w:val="00710BFE"/>
    <w:rsid w:val="00710CA9"/>
    <w:rsid w:val="00710F03"/>
    <w:rsid w:val="00711156"/>
    <w:rsid w:val="00711188"/>
    <w:rsid w:val="007112AE"/>
    <w:rsid w:val="007116CC"/>
    <w:rsid w:val="007118F4"/>
    <w:rsid w:val="0071192B"/>
    <w:rsid w:val="00711B96"/>
    <w:rsid w:val="00711D70"/>
    <w:rsid w:val="0071219A"/>
    <w:rsid w:val="00712427"/>
    <w:rsid w:val="00712528"/>
    <w:rsid w:val="00712918"/>
    <w:rsid w:val="0071292B"/>
    <w:rsid w:val="00712C96"/>
    <w:rsid w:val="00712D3E"/>
    <w:rsid w:val="00712DAA"/>
    <w:rsid w:val="00712FF8"/>
    <w:rsid w:val="007130B5"/>
    <w:rsid w:val="007131ED"/>
    <w:rsid w:val="0071341A"/>
    <w:rsid w:val="0071341E"/>
    <w:rsid w:val="007136BD"/>
    <w:rsid w:val="007138A0"/>
    <w:rsid w:val="007139E3"/>
    <w:rsid w:val="007139FE"/>
    <w:rsid w:val="00713A51"/>
    <w:rsid w:val="00713B79"/>
    <w:rsid w:val="00713BAC"/>
    <w:rsid w:val="00714067"/>
    <w:rsid w:val="0071468A"/>
    <w:rsid w:val="007147A7"/>
    <w:rsid w:val="007147C8"/>
    <w:rsid w:val="00714945"/>
    <w:rsid w:val="0071499B"/>
    <w:rsid w:val="007153ED"/>
    <w:rsid w:val="007153FD"/>
    <w:rsid w:val="0071551C"/>
    <w:rsid w:val="007157D1"/>
    <w:rsid w:val="007157D9"/>
    <w:rsid w:val="0071591C"/>
    <w:rsid w:val="00715928"/>
    <w:rsid w:val="00715C8E"/>
    <w:rsid w:val="00715E2A"/>
    <w:rsid w:val="00715F9B"/>
    <w:rsid w:val="00716241"/>
    <w:rsid w:val="00716281"/>
    <w:rsid w:val="00716384"/>
    <w:rsid w:val="00716653"/>
    <w:rsid w:val="007166E9"/>
    <w:rsid w:val="00716832"/>
    <w:rsid w:val="00716E1C"/>
    <w:rsid w:val="00716EC4"/>
    <w:rsid w:val="0071751A"/>
    <w:rsid w:val="00717725"/>
    <w:rsid w:val="007177D2"/>
    <w:rsid w:val="00717D84"/>
    <w:rsid w:val="00717EB4"/>
    <w:rsid w:val="00717F5C"/>
    <w:rsid w:val="007201A9"/>
    <w:rsid w:val="0072065D"/>
    <w:rsid w:val="007206A7"/>
    <w:rsid w:val="00720CDB"/>
    <w:rsid w:val="0072109F"/>
    <w:rsid w:val="007213EF"/>
    <w:rsid w:val="007214BB"/>
    <w:rsid w:val="007218BA"/>
    <w:rsid w:val="007218CA"/>
    <w:rsid w:val="00721AAC"/>
    <w:rsid w:val="00721B24"/>
    <w:rsid w:val="00722587"/>
    <w:rsid w:val="00722637"/>
    <w:rsid w:val="007227AD"/>
    <w:rsid w:val="007227E8"/>
    <w:rsid w:val="00722B39"/>
    <w:rsid w:val="00722C53"/>
    <w:rsid w:val="00722E10"/>
    <w:rsid w:val="00722E34"/>
    <w:rsid w:val="0072309E"/>
    <w:rsid w:val="00723704"/>
    <w:rsid w:val="0072381A"/>
    <w:rsid w:val="00724318"/>
    <w:rsid w:val="00724357"/>
    <w:rsid w:val="00724E4E"/>
    <w:rsid w:val="00724E89"/>
    <w:rsid w:val="00724F05"/>
    <w:rsid w:val="00724FAA"/>
    <w:rsid w:val="00725389"/>
    <w:rsid w:val="007254CC"/>
    <w:rsid w:val="00725550"/>
    <w:rsid w:val="00725698"/>
    <w:rsid w:val="007259BE"/>
    <w:rsid w:val="00725B32"/>
    <w:rsid w:val="00725B3C"/>
    <w:rsid w:val="00725D22"/>
    <w:rsid w:val="00725DEF"/>
    <w:rsid w:val="00725E9A"/>
    <w:rsid w:val="00725F55"/>
    <w:rsid w:val="007260E0"/>
    <w:rsid w:val="00726250"/>
    <w:rsid w:val="007269C2"/>
    <w:rsid w:val="00726B17"/>
    <w:rsid w:val="00726BDA"/>
    <w:rsid w:val="00726DCB"/>
    <w:rsid w:val="00726F57"/>
    <w:rsid w:val="007271C6"/>
    <w:rsid w:val="007272A0"/>
    <w:rsid w:val="007273D6"/>
    <w:rsid w:val="00727B6E"/>
    <w:rsid w:val="00727BA6"/>
    <w:rsid w:val="00727D37"/>
    <w:rsid w:val="00727EC4"/>
    <w:rsid w:val="00730237"/>
    <w:rsid w:val="007307CF"/>
    <w:rsid w:val="0073097E"/>
    <w:rsid w:val="007309DF"/>
    <w:rsid w:val="00730A37"/>
    <w:rsid w:val="00730C2C"/>
    <w:rsid w:val="00730F6A"/>
    <w:rsid w:val="007314B6"/>
    <w:rsid w:val="00731523"/>
    <w:rsid w:val="00731728"/>
    <w:rsid w:val="007317C9"/>
    <w:rsid w:val="00731A1C"/>
    <w:rsid w:val="00731AEF"/>
    <w:rsid w:val="00731E47"/>
    <w:rsid w:val="00731F56"/>
    <w:rsid w:val="00731F6D"/>
    <w:rsid w:val="007321AC"/>
    <w:rsid w:val="0073231D"/>
    <w:rsid w:val="007323D7"/>
    <w:rsid w:val="00732AB2"/>
    <w:rsid w:val="00732B30"/>
    <w:rsid w:val="00732D31"/>
    <w:rsid w:val="00732FE5"/>
    <w:rsid w:val="00733033"/>
    <w:rsid w:val="0073306F"/>
    <w:rsid w:val="007333BB"/>
    <w:rsid w:val="007335F6"/>
    <w:rsid w:val="00733777"/>
    <w:rsid w:val="0073388C"/>
    <w:rsid w:val="0073395A"/>
    <w:rsid w:val="00733A46"/>
    <w:rsid w:val="00733CE3"/>
    <w:rsid w:val="00733D0E"/>
    <w:rsid w:val="00733FD0"/>
    <w:rsid w:val="00734104"/>
    <w:rsid w:val="00734353"/>
    <w:rsid w:val="0073471B"/>
    <w:rsid w:val="0073478E"/>
    <w:rsid w:val="0073486B"/>
    <w:rsid w:val="007348BC"/>
    <w:rsid w:val="00734BBF"/>
    <w:rsid w:val="00734C2D"/>
    <w:rsid w:val="00734CF2"/>
    <w:rsid w:val="00734DFA"/>
    <w:rsid w:val="00734E67"/>
    <w:rsid w:val="00734F93"/>
    <w:rsid w:val="007357B9"/>
    <w:rsid w:val="00735889"/>
    <w:rsid w:val="00735BC7"/>
    <w:rsid w:val="00735C72"/>
    <w:rsid w:val="00735CF4"/>
    <w:rsid w:val="00735D0C"/>
    <w:rsid w:val="00735D24"/>
    <w:rsid w:val="00735DB7"/>
    <w:rsid w:val="00735DCA"/>
    <w:rsid w:val="00735F32"/>
    <w:rsid w:val="00735FA4"/>
    <w:rsid w:val="00736129"/>
    <w:rsid w:val="007361C5"/>
    <w:rsid w:val="00736232"/>
    <w:rsid w:val="00736374"/>
    <w:rsid w:val="007363FB"/>
    <w:rsid w:val="0073661A"/>
    <w:rsid w:val="00736723"/>
    <w:rsid w:val="007367CD"/>
    <w:rsid w:val="00736CB1"/>
    <w:rsid w:val="00736CEF"/>
    <w:rsid w:val="00736DBA"/>
    <w:rsid w:val="00736E1F"/>
    <w:rsid w:val="00736EE3"/>
    <w:rsid w:val="007370B9"/>
    <w:rsid w:val="0073736F"/>
    <w:rsid w:val="007373D7"/>
    <w:rsid w:val="0073765C"/>
    <w:rsid w:val="00737671"/>
    <w:rsid w:val="00737CD2"/>
    <w:rsid w:val="00740156"/>
    <w:rsid w:val="0074015C"/>
    <w:rsid w:val="00740244"/>
    <w:rsid w:val="00740D99"/>
    <w:rsid w:val="00740EB1"/>
    <w:rsid w:val="0074169C"/>
    <w:rsid w:val="007417F1"/>
    <w:rsid w:val="00741A46"/>
    <w:rsid w:val="00741FCC"/>
    <w:rsid w:val="007420AC"/>
    <w:rsid w:val="0074241F"/>
    <w:rsid w:val="0074244D"/>
    <w:rsid w:val="00742541"/>
    <w:rsid w:val="00742670"/>
    <w:rsid w:val="0074289A"/>
    <w:rsid w:val="00742E25"/>
    <w:rsid w:val="0074339C"/>
    <w:rsid w:val="007436E4"/>
    <w:rsid w:val="00743A68"/>
    <w:rsid w:val="00744297"/>
    <w:rsid w:val="0074451E"/>
    <w:rsid w:val="007445A0"/>
    <w:rsid w:val="00744AB4"/>
    <w:rsid w:val="00744BFC"/>
    <w:rsid w:val="00744EB2"/>
    <w:rsid w:val="00744F81"/>
    <w:rsid w:val="007452DD"/>
    <w:rsid w:val="007452FC"/>
    <w:rsid w:val="007454C8"/>
    <w:rsid w:val="00745A9E"/>
    <w:rsid w:val="007460D8"/>
    <w:rsid w:val="007462C5"/>
    <w:rsid w:val="00746462"/>
    <w:rsid w:val="00746992"/>
    <w:rsid w:val="007469A3"/>
    <w:rsid w:val="00746B93"/>
    <w:rsid w:val="00746BC4"/>
    <w:rsid w:val="007470B8"/>
    <w:rsid w:val="0074720A"/>
    <w:rsid w:val="0074723C"/>
    <w:rsid w:val="0074739C"/>
    <w:rsid w:val="0074752E"/>
    <w:rsid w:val="00747723"/>
    <w:rsid w:val="007477D0"/>
    <w:rsid w:val="0074791E"/>
    <w:rsid w:val="00747932"/>
    <w:rsid w:val="00747F5C"/>
    <w:rsid w:val="00747F90"/>
    <w:rsid w:val="00747FD1"/>
    <w:rsid w:val="00750186"/>
    <w:rsid w:val="007502AE"/>
    <w:rsid w:val="007506A8"/>
    <w:rsid w:val="007506C2"/>
    <w:rsid w:val="007506C3"/>
    <w:rsid w:val="00750B78"/>
    <w:rsid w:val="00750D54"/>
    <w:rsid w:val="00750DF2"/>
    <w:rsid w:val="00750EFF"/>
    <w:rsid w:val="007513C7"/>
    <w:rsid w:val="00751496"/>
    <w:rsid w:val="00751782"/>
    <w:rsid w:val="0075181E"/>
    <w:rsid w:val="00751A4D"/>
    <w:rsid w:val="00751B20"/>
    <w:rsid w:val="00751C07"/>
    <w:rsid w:val="00751E52"/>
    <w:rsid w:val="007522AF"/>
    <w:rsid w:val="00752548"/>
    <w:rsid w:val="007527D1"/>
    <w:rsid w:val="00752B4F"/>
    <w:rsid w:val="00752BD3"/>
    <w:rsid w:val="00752BED"/>
    <w:rsid w:val="00752E23"/>
    <w:rsid w:val="00752E34"/>
    <w:rsid w:val="007535CE"/>
    <w:rsid w:val="00753604"/>
    <w:rsid w:val="00753744"/>
    <w:rsid w:val="00753750"/>
    <w:rsid w:val="00753C93"/>
    <w:rsid w:val="00754253"/>
    <w:rsid w:val="007542AE"/>
    <w:rsid w:val="00754361"/>
    <w:rsid w:val="00754462"/>
    <w:rsid w:val="007546A3"/>
    <w:rsid w:val="00754923"/>
    <w:rsid w:val="0075497B"/>
    <w:rsid w:val="00754BA7"/>
    <w:rsid w:val="00754D27"/>
    <w:rsid w:val="00754F98"/>
    <w:rsid w:val="00755104"/>
    <w:rsid w:val="007551BF"/>
    <w:rsid w:val="00755325"/>
    <w:rsid w:val="007555C6"/>
    <w:rsid w:val="0075561A"/>
    <w:rsid w:val="0075564A"/>
    <w:rsid w:val="007556F8"/>
    <w:rsid w:val="0075577C"/>
    <w:rsid w:val="0075581C"/>
    <w:rsid w:val="00755DBA"/>
    <w:rsid w:val="00755DE5"/>
    <w:rsid w:val="00755FE6"/>
    <w:rsid w:val="00756074"/>
    <w:rsid w:val="0075617D"/>
    <w:rsid w:val="00756232"/>
    <w:rsid w:val="0075683D"/>
    <w:rsid w:val="007569AC"/>
    <w:rsid w:val="00756C36"/>
    <w:rsid w:val="00756CA8"/>
    <w:rsid w:val="00757810"/>
    <w:rsid w:val="00757867"/>
    <w:rsid w:val="00757ACD"/>
    <w:rsid w:val="00757D48"/>
    <w:rsid w:val="00757FF7"/>
    <w:rsid w:val="007601F3"/>
    <w:rsid w:val="007602C8"/>
    <w:rsid w:val="007602CF"/>
    <w:rsid w:val="007604C9"/>
    <w:rsid w:val="007605D4"/>
    <w:rsid w:val="0076071D"/>
    <w:rsid w:val="00760949"/>
    <w:rsid w:val="00760A1D"/>
    <w:rsid w:val="00760C73"/>
    <w:rsid w:val="00760CD0"/>
    <w:rsid w:val="00760E1D"/>
    <w:rsid w:val="0076138F"/>
    <w:rsid w:val="00761641"/>
    <w:rsid w:val="007619EF"/>
    <w:rsid w:val="00761C31"/>
    <w:rsid w:val="00761CC2"/>
    <w:rsid w:val="00761FCE"/>
    <w:rsid w:val="0076223C"/>
    <w:rsid w:val="0076240F"/>
    <w:rsid w:val="0076268C"/>
    <w:rsid w:val="00762A21"/>
    <w:rsid w:val="00762F5C"/>
    <w:rsid w:val="00763481"/>
    <w:rsid w:val="00763574"/>
    <w:rsid w:val="007635DF"/>
    <w:rsid w:val="0076362E"/>
    <w:rsid w:val="0076375C"/>
    <w:rsid w:val="00763B29"/>
    <w:rsid w:val="00763F44"/>
    <w:rsid w:val="00764097"/>
    <w:rsid w:val="00764202"/>
    <w:rsid w:val="0076439A"/>
    <w:rsid w:val="0076480C"/>
    <w:rsid w:val="00764A1A"/>
    <w:rsid w:val="00764E74"/>
    <w:rsid w:val="00764FB2"/>
    <w:rsid w:val="0076500A"/>
    <w:rsid w:val="007650C4"/>
    <w:rsid w:val="0076519F"/>
    <w:rsid w:val="00765239"/>
    <w:rsid w:val="00765252"/>
    <w:rsid w:val="00765299"/>
    <w:rsid w:val="007653D4"/>
    <w:rsid w:val="007657D9"/>
    <w:rsid w:val="00765868"/>
    <w:rsid w:val="0076599B"/>
    <w:rsid w:val="00765AAD"/>
    <w:rsid w:val="00765AD6"/>
    <w:rsid w:val="00765FAC"/>
    <w:rsid w:val="00766040"/>
    <w:rsid w:val="0076618E"/>
    <w:rsid w:val="0076649A"/>
    <w:rsid w:val="0076680E"/>
    <w:rsid w:val="00766905"/>
    <w:rsid w:val="007669F3"/>
    <w:rsid w:val="00766A28"/>
    <w:rsid w:val="00766B38"/>
    <w:rsid w:val="00766F49"/>
    <w:rsid w:val="00767011"/>
    <w:rsid w:val="00767290"/>
    <w:rsid w:val="007673A1"/>
    <w:rsid w:val="007676EC"/>
    <w:rsid w:val="00767A2A"/>
    <w:rsid w:val="00767A6B"/>
    <w:rsid w:val="00767CC7"/>
    <w:rsid w:val="00767DFA"/>
    <w:rsid w:val="007700EA"/>
    <w:rsid w:val="0077027B"/>
    <w:rsid w:val="0077037D"/>
    <w:rsid w:val="00770458"/>
    <w:rsid w:val="00770629"/>
    <w:rsid w:val="007706A1"/>
    <w:rsid w:val="00770964"/>
    <w:rsid w:val="00770D52"/>
    <w:rsid w:val="00770F96"/>
    <w:rsid w:val="007711E9"/>
    <w:rsid w:val="007713DA"/>
    <w:rsid w:val="00771567"/>
    <w:rsid w:val="0077171E"/>
    <w:rsid w:val="00771939"/>
    <w:rsid w:val="00771B2D"/>
    <w:rsid w:val="00771BBC"/>
    <w:rsid w:val="00771CCD"/>
    <w:rsid w:val="00771D01"/>
    <w:rsid w:val="00771E52"/>
    <w:rsid w:val="007723C2"/>
    <w:rsid w:val="007725CC"/>
    <w:rsid w:val="007726C3"/>
    <w:rsid w:val="007727DF"/>
    <w:rsid w:val="00772BF5"/>
    <w:rsid w:val="00772C03"/>
    <w:rsid w:val="00772C1E"/>
    <w:rsid w:val="00772F6A"/>
    <w:rsid w:val="007731F8"/>
    <w:rsid w:val="00773512"/>
    <w:rsid w:val="00773862"/>
    <w:rsid w:val="0077391E"/>
    <w:rsid w:val="00773A7B"/>
    <w:rsid w:val="00773AE4"/>
    <w:rsid w:val="00773B62"/>
    <w:rsid w:val="00773C7B"/>
    <w:rsid w:val="00773CF6"/>
    <w:rsid w:val="00774136"/>
    <w:rsid w:val="00774565"/>
    <w:rsid w:val="007745F4"/>
    <w:rsid w:val="007747A2"/>
    <w:rsid w:val="00774E99"/>
    <w:rsid w:val="00775263"/>
    <w:rsid w:val="0077526B"/>
    <w:rsid w:val="00775387"/>
    <w:rsid w:val="007755D2"/>
    <w:rsid w:val="0077577E"/>
    <w:rsid w:val="007757D2"/>
    <w:rsid w:val="00775B03"/>
    <w:rsid w:val="00775C2A"/>
    <w:rsid w:val="00775C60"/>
    <w:rsid w:val="00775D07"/>
    <w:rsid w:val="00775F44"/>
    <w:rsid w:val="00776179"/>
    <w:rsid w:val="007764F1"/>
    <w:rsid w:val="00776586"/>
    <w:rsid w:val="007765E0"/>
    <w:rsid w:val="00776927"/>
    <w:rsid w:val="0077696E"/>
    <w:rsid w:val="007769E2"/>
    <w:rsid w:val="00776E1C"/>
    <w:rsid w:val="007773FB"/>
    <w:rsid w:val="00777563"/>
    <w:rsid w:val="00777C98"/>
    <w:rsid w:val="00777FC6"/>
    <w:rsid w:val="00777FD6"/>
    <w:rsid w:val="0078016F"/>
    <w:rsid w:val="00780261"/>
    <w:rsid w:val="00780468"/>
    <w:rsid w:val="00780525"/>
    <w:rsid w:val="007807E4"/>
    <w:rsid w:val="00780AC8"/>
    <w:rsid w:val="00780E15"/>
    <w:rsid w:val="00781169"/>
    <w:rsid w:val="00781575"/>
    <w:rsid w:val="0078161B"/>
    <w:rsid w:val="007816DB"/>
    <w:rsid w:val="007817F8"/>
    <w:rsid w:val="00781A1E"/>
    <w:rsid w:val="00781C5F"/>
    <w:rsid w:val="00781F15"/>
    <w:rsid w:val="007820DA"/>
    <w:rsid w:val="0078216D"/>
    <w:rsid w:val="007822F3"/>
    <w:rsid w:val="007823AF"/>
    <w:rsid w:val="00782428"/>
    <w:rsid w:val="0078279F"/>
    <w:rsid w:val="007827F0"/>
    <w:rsid w:val="00782B8D"/>
    <w:rsid w:val="00782D93"/>
    <w:rsid w:val="00782DCD"/>
    <w:rsid w:val="00782E6F"/>
    <w:rsid w:val="00782E7B"/>
    <w:rsid w:val="00782FC5"/>
    <w:rsid w:val="0078307F"/>
    <w:rsid w:val="00783181"/>
    <w:rsid w:val="00783194"/>
    <w:rsid w:val="00783219"/>
    <w:rsid w:val="00783358"/>
    <w:rsid w:val="00783448"/>
    <w:rsid w:val="00783A7B"/>
    <w:rsid w:val="00783E5B"/>
    <w:rsid w:val="00783E6D"/>
    <w:rsid w:val="00783FC2"/>
    <w:rsid w:val="0078437A"/>
    <w:rsid w:val="00784442"/>
    <w:rsid w:val="007844AD"/>
    <w:rsid w:val="00784687"/>
    <w:rsid w:val="00784AA1"/>
    <w:rsid w:val="00784F50"/>
    <w:rsid w:val="007850A9"/>
    <w:rsid w:val="007850B6"/>
    <w:rsid w:val="00785173"/>
    <w:rsid w:val="00785578"/>
    <w:rsid w:val="0078573A"/>
    <w:rsid w:val="00785BCE"/>
    <w:rsid w:val="00785BF4"/>
    <w:rsid w:val="00785CA4"/>
    <w:rsid w:val="00785CB2"/>
    <w:rsid w:val="00785E60"/>
    <w:rsid w:val="00785FD4"/>
    <w:rsid w:val="00785FFA"/>
    <w:rsid w:val="00786012"/>
    <w:rsid w:val="007860B9"/>
    <w:rsid w:val="007860F9"/>
    <w:rsid w:val="007861A2"/>
    <w:rsid w:val="0078622F"/>
    <w:rsid w:val="00786560"/>
    <w:rsid w:val="0078662D"/>
    <w:rsid w:val="00786914"/>
    <w:rsid w:val="007869E6"/>
    <w:rsid w:val="00786A0C"/>
    <w:rsid w:val="00786AE9"/>
    <w:rsid w:val="00786D11"/>
    <w:rsid w:val="00786D71"/>
    <w:rsid w:val="007872CB"/>
    <w:rsid w:val="007876EF"/>
    <w:rsid w:val="007902B6"/>
    <w:rsid w:val="00790336"/>
    <w:rsid w:val="007905B5"/>
    <w:rsid w:val="007906CC"/>
    <w:rsid w:val="007908A8"/>
    <w:rsid w:val="00790A46"/>
    <w:rsid w:val="00790D65"/>
    <w:rsid w:val="00790DAF"/>
    <w:rsid w:val="00790ED3"/>
    <w:rsid w:val="00790F07"/>
    <w:rsid w:val="00790F89"/>
    <w:rsid w:val="0079124D"/>
    <w:rsid w:val="00791871"/>
    <w:rsid w:val="00791A4B"/>
    <w:rsid w:val="00791BDD"/>
    <w:rsid w:val="00791CFD"/>
    <w:rsid w:val="00791F67"/>
    <w:rsid w:val="007920D9"/>
    <w:rsid w:val="00792106"/>
    <w:rsid w:val="007922A0"/>
    <w:rsid w:val="007922C7"/>
    <w:rsid w:val="00792506"/>
    <w:rsid w:val="007927BD"/>
    <w:rsid w:val="0079282B"/>
    <w:rsid w:val="007934A2"/>
    <w:rsid w:val="007939C6"/>
    <w:rsid w:val="00793A12"/>
    <w:rsid w:val="00793A88"/>
    <w:rsid w:val="00793B0D"/>
    <w:rsid w:val="00793E04"/>
    <w:rsid w:val="00793E0A"/>
    <w:rsid w:val="00794286"/>
    <w:rsid w:val="0079430E"/>
    <w:rsid w:val="00794661"/>
    <w:rsid w:val="00794868"/>
    <w:rsid w:val="007948EE"/>
    <w:rsid w:val="00794B5B"/>
    <w:rsid w:val="00794BE1"/>
    <w:rsid w:val="00794DFB"/>
    <w:rsid w:val="007950DB"/>
    <w:rsid w:val="00795600"/>
    <w:rsid w:val="00795610"/>
    <w:rsid w:val="0079579F"/>
    <w:rsid w:val="00795909"/>
    <w:rsid w:val="00795B65"/>
    <w:rsid w:val="00795B9B"/>
    <w:rsid w:val="00795E3E"/>
    <w:rsid w:val="0079600F"/>
    <w:rsid w:val="0079609F"/>
    <w:rsid w:val="00796145"/>
    <w:rsid w:val="00796183"/>
    <w:rsid w:val="007961D3"/>
    <w:rsid w:val="0079632E"/>
    <w:rsid w:val="00796383"/>
    <w:rsid w:val="007963B3"/>
    <w:rsid w:val="007966DF"/>
    <w:rsid w:val="00796F8A"/>
    <w:rsid w:val="007971BE"/>
    <w:rsid w:val="007972C9"/>
    <w:rsid w:val="0079764D"/>
    <w:rsid w:val="0079770F"/>
    <w:rsid w:val="00797725"/>
    <w:rsid w:val="00797E6F"/>
    <w:rsid w:val="007A00F7"/>
    <w:rsid w:val="007A01BB"/>
    <w:rsid w:val="007A03B9"/>
    <w:rsid w:val="007A0443"/>
    <w:rsid w:val="007A04DD"/>
    <w:rsid w:val="007A0507"/>
    <w:rsid w:val="007A06E8"/>
    <w:rsid w:val="007A07E2"/>
    <w:rsid w:val="007A0CBF"/>
    <w:rsid w:val="007A0D95"/>
    <w:rsid w:val="007A0E60"/>
    <w:rsid w:val="007A0F66"/>
    <w:rsid w:val="007A0FC2"/>
    <w:rsid w:val="007A1026"/>
    <w:rsid w:val="007A1D18"/>
    <w:rsid w:val="007A1E76"/>
    <w:rsid w:val="007A2032"/>
    <w:rsid w:val="007A2078"/>
    <w:rsid w:val="007A2095"/>
    <w:rsid w:val="007A242C"/>
    <w:rsid w:val="007A25E2"/>
    <w:rsid w:val="007A293F"/>
    <w:rsid w:val="007A2968"/>
    <w:rsid w:val="007A2B8D"/>
    <w:rsid w:val="007A2BCB"/>
    <w:rsid w:val="007A342C"/>
    <w:rsid w:val="007A386D"/>
    <w:rsid w:val="007A3B07"/>
    <w:rsid w:val="007A3E76"/>
    <w:rsid w:val="007A406F"/>
    <w:rsid w:val="007A409D"/>
    <w:rsid w:val="007A47C3"/>
    <w:rsid w:val="007A4860"/>
    <w:rsid w:val="007A4879"/>
    <w:rsid w:val="007A4950"/>
    <w:rsid w:val="007A49CC"/>
    <w:rsid w:val="007A4E3F"/>
    <w:rsid w:val="007A4E4F"/>
    <w:rsid w:val="007A4F9F"/>
    <w:rsid w:val="007A500E"/>
    <w:rsid w:val="007A54A2"/>
    <w:rsid w:val="007A54C3"/>
    <w:rsid w:val="007A5540"/>
    <w:rsid w:val="007A566D"/>
    <w:rsid w:val="007A5699"/>
    <w:rsid w:val="007A56C9"/>
    <w:rsid w:val="007A5780"/>
    <w:rsid w:val="007A587B"/>
    <w:rsid w:val="007A5C12"/>
    <w:rsid w:val="007A5C66"/>
    <w:rsid w:val="007A5CBD"/>
    <w:rsid w:val="007A5CE6"/>
    <w:rsid w:val="007A5D4F"/>
    <w:rsid w:val="007A5D95"/>
    <w:rsid w:val="007A67C3"/>
    <w:rsid w:val="007A68EE"/>
    <w:rsid w:val="007A6A10"/>
    <w:rsid w:val="007A6E26"/>
    <w:rsid w:val="007A6F93"/>
    <w:rsid w:val="007A6F95"/>
    <w:rsid w:val="007A7108"/>
    <w:rsid w:val="007A76A6"/>
    <w:rsid w:val="007A76D5"/>
    <w:rsid w:val="007A7710"/>
    <w:rsid w:val="007A778F"/>
    <w:rsid w:val="007A788E"/>
    <w:rsid w:val="007A7B75"/>
    <w:rsid w:val="007A7BAF"/>
    <w:rsid w:val="007A7CCC"/>
    <w:rsid w:val="007A7D52"/>
    <w:rsid w:val="007B0022"/>
    <w:rsid w:val="007B02FE"/>
    <w:rsid w:val="007B04A2"/>
    <w:rsid w:val="007B07D4"/>
    <w:rsid w:val="007B0EBA"/>
    <w:rsid w:val="007B1003"/>
    <w:rsid w:val="007B11D5"/>
    <w:rsid w:val="007B12A3"/>
    <w:rsid w:val="007B1343"/>
    <w:rsid w:val="007B15EA"/>
    <w:rsid w:val="007B180A"/>
    <w:rsid w:val="007B1862"/>
    <w:rsid w:val="007B1961"/>
    <w:rsid w:val="007B19FB"/>
    <w:rsid w:val="007B1D57"/>
    <w:rsid w:val="007B1ECE"/>
    <w:rsid w:val="007B2079"/>
    <w:rsid w:val="007B2114"/>
    <w:rsid w:val="007B21E7"/>
    <w:rsid w:val="007B2234"/>
    <w:rsid w:val="007B224B"/>
    <w:rsid w:val="007B2469"/>
    <w:rsid w:val="007B254B"/>
    <w:rsid w:val="007B2832"/>
    <w:rsid w:val="007B28A6"/>
    <w:rsid w:val="007B2A39"/>
    <w:rsid w:val="007B2AF7"/>
    <w:rsid w:val="007B2B5C"/>
    <w:rsid w:val="007B2FE3"/>
    <w:rsid w:val="007B319E"/>
    <w:rsid w:val="007B32B5"/>
    <w:rsid w:val="007B3633"/>
    <w:rsid w:val="007B397B"/>
    <w:rsid w:val="007B3A08"/>
    <w:rsid w:val="007B3A0C"/>
    <w:rsid w:val="007B3CFA"/>
    <w:rsid w:val="007B3F37"/>
    <w:rsid w:val="007B4258"/>
    <w:rsid w:val="007B4C43"/>
    <w:rsid w:val="007B4C80"/>
    <w:rsid w:val="007B4E2C"/>
    <w:rsid w:val="007B4F2C"/>
    <w:rsid w:val="007B5241"/>
    <w:rsid w:val="007B5401"/>
    <w:rsid w:val="007B5417"/>
    <w:rsid w:val="007B5460"/>
    <w:rsid w:val="007B56FA"/>
    <w:rsid w:val="007B59C9"/>
    <w:rsid w:val="007B5D9F"/>
    <w:rsid w:val="007B5F29"/>
    <w:rsid w:val="007B610B"/>
    <w:rsid w:val="007B650D"/>
    <w:rsid w:val="007B666F"/>
    <w:rsid w:val="007B6892"/>
    <w:rsid w:val="007B69C4"/>
    <w:rsid w:val="007B6D57"/>
    <w:rsid w:val="007B6F01"/>
    <w:rsid w:val="007B71F4"/>
    <w:rsid w:val="007B7668"/>
    <w:rsid w:val="007B7AE0"/>
    <w:rsid w:val="007B7AF6"/>
    <w:rsid w:val="007B7C5D"/>
    <w:rsid w:val="007B7D86"/>
    <w:rsid w:val="007B7E1B"/>
    <w:rsid w:val="007B7E7C"/>
    <w:rsid w:val="007B7E8F"/>
    <w:rsid w:val="007C027C"/>
    <w:rsid w:val="007C070F"/>
    <w:rsid w:val="007C0925"/>
    <w:rsid w:val="007C0C31"/>
    <w:rsid w:val="007C0DD5"/>
    <w:rsid w:val="007C0E9F"/>
    <w:rsid w:val="007C0EB3"/>
    <w:rsid w:val="007C0F90"/>
    <w:rsid w:val="007C0FC9"/>
    <w:rsid w:val="007C1004"/>
    <w:rsid w:val="007C1063"/>
    <w:rsid w:val="007C119C"/>
    <w:rsid w:val="007C13FE"/>
    <w:rsid w:val="007C1619"/>
    <w:rsid w:val="007C17E3"/>
    <w:rsid w:val="007C18CB"/>
    <w:rsid w:val="007C1BE4"/>
    <w:rsid w:val="007C1CB2"/>
    <w:rsid w:val="007C271A"/>
    <w:rsid w:val="007C29F1"/>
    <w:rsid w:val="007C2D7A"/>
    <w:rsid w:val="007C31A3"/>
    <w:rsid w:val="007C3259"/>
    <w:rsid w:val="007C34D8"/>
    <w:rsid w:val="007C36CE"/>
    <w:rsid w:val="007C36FA"/>
    <w:rsid w:val="007C3959"/>
    <w:rsid w:val="007C3A4A"/>
    <w:rsid w:val="007C3A9B"/>
    <w:rsid w:val="007C3AC8"/>
    <w:rsid w:val="007C3EB5"/>
    <w:rsid w:val="007C4410"/>
    <w:rsid w:val="007C4593"/>
    <w:rsid w:val="007C4615"/>
    <w:rsid w:val="007C461A"/>
    <w:rsid w:val="007C4B91"/>
    <w:rsid w:val="007C4C50"/>
    <w:rsid w:val="007C4D1F"/>
    <w:rsid w:val="007C4E38"/>
    <w:rsid w:val="007C4EB7"/>
    <w:rsid w:val="007C4F2C"/>
    <w:rsid w:val="007C4FF6"/>
    <w:rsid w:val="007C546E"/>
    <w:rsid w:val="007C5912"/>
    <w:rsid w:val="007C596E"/>
    <w:rsid w:val="007C5A19"/>
    <w:rsid w:val="007C5D90"/>
    <w:rsid w:val="007C5E3D"/>
    <w:rsid w:val="007C5F97"/>
    <w:rsid w:val="007C5FFD"/>
    <w:rsid w:val="007C611D"/>
    <w:rsid w:val="007C65B8"/>
    <w:rsid w:val="007C68AD"/>
    <w:rsid w:val="007C6AE2"/>
    <w:rsid w:val="007C6C55"/>
    <w:rsid w:val="007C6C7E"/>
    <w:rsid w:val="007C6D7E"/>
    <w:rsid w:val="007C6EEA"/>
    <w:rsid w:val="007C6EF9"/>
    <w:rsid w:val="007C6F13"/>
    <w:rsid w:val="007C7607"/>
    <w:rsid w:val="007C7932"/>
    <w:rsid w:val="007C7973"/>
    <w:rsid w:val="007C7F91"/>
    <w:rsid w:val="007D002B"/>
    <w:rsid w:val="007D0034"/>
    <w:rsid w:val="007D016D"/>
    <w:rsid w:val="007D0459"/>
    <w:rsid w:val="007D09C8"/>
    <w:rsid w:val="007D0D85"/>
    <w:rsid w:val="007D0F8F"/>
    <w:rsid w:val="007D108B"/>
    <w:rsid w:val="007D10AE"/>
    <w:rsid w:val="007D14F9"/>
    <w:rsid w:val="007D18E7"/>
    <w:rsid w:val="007D1A4B"/>
    <w:rsid w:val="007D1B35"/>
    <w:rsid w:val="007D1C95"/>
    <w:rsid w:val="007D1EFF"/>
    <w:rsid w:val="007D1F80"/>
    <w:rsid w:val="007D1FD6"/>
    <w:rsid w:val="007D2123"/>
    <w:rsid w:val="007D2631"/>
    <w:rsid w:val="007D2A8B"/>
    <w:rsid w:val="007D2CD4"/>
    <w:rsid w:val="007D2D20"/>
    <w:rsid w:val="007D2F5B"/>
    <w:rsid w:val="007D2FC0"/>
    <w:rsid w:val="007D30AE"/>
    <w:rsid w:val="007D314B"/>
    <w:rsid w:val="007D3216"/>
    <w:rsid w:val="007D32C4"/>
    <w:rsid w:val="007D3455"/>
    <w:rsid w:val="007D3463"/>
    <w:rsid w:val="007D348C"/>
    <w:rsid w:val="007D394C"/>
    <w:rsid w:val="007D3A34"/>
    <w:rsid w:val="007D3E2F"/>
    <w:rsid w:val="007D4061"/>
    <w:rsid w:val="007D4070"/>
    <w:rsid w:val="007D41F1"/>
    <w:rsid w:val="007D41F2"/>
    <w:rsid w:val="007D42CF"/>
    <w:rsid w:val="007D454A"/>
    <w:rsid w:val="007D4583"/>
    <w:rsid w:val="007D45B6"/>
    <w:rsid w:val="007D467E"/>
    <w:rsid w:val="007D46E4"/>
    <w:rsid w:val="007D48A0"/>
    <w:rsid w:val="007D48D1"/>
    <w:rsid w:val="007D4A23"/>
    <w:rsid w:val="007D4ADE"/>
    <w:rsid w:val="007D4FF3"/>
    <w:rsid w:val="007D5145"/>
    <w:rsid w:val="007D51AC"/>
    <w:rsid w:val="007D5387"/>
    <w:rsid w:val="007D53E9"/>
    <w:rsid w:val="007D54F8"/>
    <w:rsid w:val="007D587B"/>
    <w:rsid w:val="007D58D0"/>
    <w:rsid w:val="007D58EE"/>
    <w:rsid w:val="007D594E"/>
    <w:rsid w:val="007D608E"/>
    <w:rsid w:val="007D6143"/>
    <w:rsid w:val="007D639A"/>
    <w:rsid w:val="007D639D"/>
    <w:rsid w:val="007D69DA"/>
    <w:rsid w:val="007D6B32"/>
    <w:rsid w:val="007D6E1D"/>
    <w:rsid w:val="007D7039"/>
    <w:rsid w:val="007D7046"/>
    <w:rsid w:val="007D7119"/>
    <w:rsid w:val="007D72BF"/>
    <w:rsid w:val="007D72F3"/>
    <w:rsid w:val="007D741A"/>
    <w:rsid w:val="007D75A5"/>
    <w:rsid w:val="007D75EF"/>
    <w:rsid w:val="007D7612"/>
    <w:rsid w:val="007D768D"/>
    <w:rsid w:val="007D79FA"/>
    <w:rsid w:val="007D7C22"/>
    <w:rsid w:val="007D7D8C"/>
    <w:rsid w:val="007D7DE5"/>
    <w:rsid w:val="007E0027"/>
    <w:rsid w:val="007E003F"/>
    <w:rsid w:val="007E00CF"/>
    <w:rsid w:val="007E0154"/>
    <w:rsid w:val="007E01AF"/>
    <w:rsid w:val="007E0737"/>
    <w:rsid w:val="007E0772"/>
    <w:rsid w:val="007E0ACF"/>
    <w:rsid w:val="007E0B8C"/>
    <w:rsid w:val="007E0CE3"/>
    <w:rsid w:val="007E0E40"/>
    <w:rsid w:val="007E1006"/>
    <w:rsid w:val="007E10AD"/>
    <w:rsid w:val="007E15A0"/>
    <w:rsid w:val="007E17FB"/>
    <w:rsid w:val="007E18FB"/>
    <w:rsid w:val="007E1B91"/>
    <w:rsid w:val="007E1EA6"/>
    <w:rsid w:val="007E20A2"/>
    <w:rsid w:val="007E21DD"/>
    <w:rsid w:val="007E2298"/>
    <w:rsid w:val="007E2C23"/>
    <w:rsid w:val="007E2C88"/>
    <w:rsid w:val="007E2E9E"/>
    <w:rsid w:val="007E31D3"/>
    <w:rsid w:val="007E336C"/>
    <w:rsid w:val="007E3469"/>
    <w:rsid w:val="007E35C4"/>
    <w:rsid w:val="007E3A78"/>
    <w:rsid w:val="007E3CE5"/>
    <w:rsid w:val="007E406D"/>
    <w:rsid w:val="007E42FE"/>
    <w:rsid w:val="007E434E"/>
    <w:rsid w:val="007E460B"/>
    <w:rsid w:val="007E46A0"/>
    <w:rsid w:val="007E5005"/>
    <w:rsid w:val="007E5089"/>
    <w:rsid w:val="007E50DB"/>
    <w:rsid w:val="007E5114"/>
    <w:rsid w:val="007E513F"/>
    <w:rsid w:val="007E52E6"/>
    <w:rsid w:val="007E53F9"/>
    <w:rsid w:val="007E5540"/>
    <w:rsid w:val="007E5726"/>
    <w:rsid w:val="007E5870"/>
    <w:rsid w:val="007E5A44"/>
    <w:rsid w:val="007E5A7B"/>
    <w:rsid w:val="007E5B4D"/>
    <w:rsid w:val="007E5EED"/>
    <w:rsid w:val="007E6175"/>
    <w:rsid w:val="007E69E6"/>
    <w:rsid w:val="007E6BB2"/>
    <w:rsid w:val="007E6E03"/>
    <w:rsid w:val="007E6E99"/>
    <w:rsid w:val="007E7119"/>
    <w:rsid w:val="007E719A"/>
    <w:rsid w:val="007E739B"/>
    <w:rsid w:val="007E73D7"/>
    <w:rsid w:val="007E7908"/>
    <w:rsid w:val="007E7A14"/>
    <w:rsid w:val="007E7CAE"/>
    <w:rsid w:val="007E7DB6"/>
    <w:rsid w:val="007E7EC6"/>
    <w:rsid w:val="007E7EC7"/>
    <w:rsid w:val="007F034C"/>
    <w:rsid w:val="007F0485"/>
    <w:rsid w:val="007F0566"/>
    <w:rsid w:val="007F05C4"/>
    <w:rsid w:val="007F0CCA"/>
    <w:rsid w:val="007F0D06"/>
    <w:rsid w:val="007F1515"/>
    <w:rsid w:val="007F1528"/>
    <w:rsid w:val="007F1AA1"/>
    <w:rsid w:val="007F1B6D"/>
    <w:rsid w:val="007F1C6F"/>
    <w:rsid w:val="007F205F"/>
    <w:rsid w:val="007F2061"/>
    <w:rsid w:val="007F2384"/>
    <w:rsid w:val="007F2483"/>
    <w:rsid w:val="007F25D5"/>
    <w:rsid w:val="007F2699"/>
    <w:rsid w:val="007F278F"/>
    <w:rsid w:val="007F286A"/>
    <w:rsid w:val="007F2B0C"/>
    <w:rsid w:val="007F2FF4"/>
    <w:rsid w:val="007F30AD"/>
    <w:rsid w:val="007F3442"/>
    <w:rsid w:val="007F358A"/>
    <w:rsid w:val="007F3744"/>
    <w:rsid w:val="007F385D"/>
    <w:rsid w:val="007F39B0"/>
    <w:rsid w:val="007F3A5E"/>
    <w:rsid w:val="007F3E9E"/>
    <w:rsid w:val="007F3F69"/>
    <w:rsid w:val="007F4121"/>
    <w:rsid w:val="007F43BD"/>
    <w:rsid w:val="007F4C01"/>
    <w:rsid w:val="007F4CF6"/>
    <w:rsid w:val="007F4FB7"/>
    <w:rsid w:val="007F4FE5"/>
    <w:rsid w:val="007F5044"/>
    <w:rsid w:val="007F5715"/>
    <w:rsid w:val="007F58F2"/>
    <w:rsid w:val="007F5F1C"/>
    <w:rsid w:val="007F5FA1"/>
    <w:rsid w:val="007F6077"/>
    <w:rsid w:val="007F62C0"/>
    <w:rsid w:val="007F6380"/>
    <w:rsid w:val="007F6504"/>
    <w:rsid w:val="007F69F3"/>
    <w:rsid w:val="007F6A85"/>
    <w:rsid w:val="007F6DC5"/>
    <w:rsid w:val="007F6FB4"/>
    <w:rsid w:val="007F78D7"/>
    <w:rsid w:val="007F7FF2"/>
    <w:rsid w:val="00800115"/>
    <w:rsid w:val="008001C6"/>
    <w:rsid w:val="0080032D"/>
    <w:rsid w:val="00800398"/>
    <w:rsid w:val="0080069F"/>
    <w:rsid w:val="008006F0"/>
    <w:rsid w:val="00800806"/>
    <w:rsid w:val="00800E3E"/>
    <w:rsid w:val="00800F91"/>
    <w:rsid w:val="00801002"/>
    <w:rsid w:val="0080100E"/>
    <w:rsid w:val="0080114D"/>
    <w:rsid w:val="008011F8"/>
    <w:rsid w:val="0080126A"/>
    <w:rsid w:val="00801373"/>
    <w:rsid w:val="00801BAD"/>
    <w:rsid w:val="00801F42"/>
    <w:rsid w:val="00802034"/>
    <w:rsid w:val="008027E8"/>
    <w:rsid w:val="008029E2"/>
    <w:rsid w:val="00802E3F"/>
    <w:rsid w:val="0080303A"/>
    <w:rsid w:val="0080351D"/>
    <w:rsid w:val="00803534"/>
    <w:rsid w:val="00803975"/>
    <w:rsid w:val="008041E4"/>
    <w:rsid w:val="00804993"/>
    <w:rsid w:val="008049FA"/>
    <w:rsid w:val="00804A04"/>
    <w:rsid w:val="008052DB"/>
    <w:rsid w:val="00805339"/>
    <w:rsid w:val="00805434"/>
    <w:rsid w:val="008054C3"/>
    <w:rsid w:val="008054F3"/>
    <w:rsid w:val="008056E4"/>
    <w:rsid w:val="0080582F"/>
    <w:rsid w:val="00805910"/>
    <w:rsid w:val="008059E4"/>
    <w:rsid w:val="00805AA0"/>
    <w:rsid w:val="00805C5C"/>
    <w:rsid w:val="00805D79"/>
    <w:rsid w:val="00805DF6"/>
    <w:rsid w:val="00805EE3"/>
    <w:rsid w:val="00805FFA"/>
    <w:rsid w:val="0080612C"/>
    <w:rsid w:val="0080615A"/>
    <w:rsid w:val="0080637A"/>
    <w:rsid w:val="008063E9"/>
    <w:rsid w:val="00806572"/>
    <w:rsid w:val="008068D1"/>
    <w:rsid w:val="008069A9"/>
    <w:rsid w:val="008069F6"/>
    <w:rsid w:val="00806A95"/>
    <w:rsid w:val="00806BD2"/>
    <w:rsid w:val="00806BFC"/>
    <w:rsid w:val="00806E8B"/>
    <w:rsid w:val="0080700D"/>
    <w:rsid w:val="00807072"/>
    <w:rsid w:val="00807384"/>
    <w:rsid w:val="008074EC"/>
    <w:rsid w:val="00807643"/>
    <w:rsid w:val="008077F3"/>
    <w:rsid w:val="00807859"/>
    <w:rsid w:val="008079B6"/>
    <w:rsid w:val="00807A45"/>
    <w:rsid w:val="00807AF0"/>
    <w:rsid w:val="00807D36"/>
    <w:rsid w:val="00807D83"/>
    <w:rsid w:val="00807F1B"/>
    <w:rsid w:val="00807F83"/>
    <w:rsid w:val="008103F3"/>
    <w:rsid w:val="008104D9"/>
    <w:rsid w:val="00810732"/>
    <w:rsid w:val="00810A73"/>
    <w:rsid w:val="00810B6A"/>
    <w:rsid w:val="00810C5D"/>
    <w:rsid w:val="00810CC9"/>
    <w:rsid w:val="00810DA4"/>
    <w:rsid w:val="0081101A"/>
    <w:rsid w:val="00811026"/>
    <w:rsid w:val="008110A7"/>
    <w:rsid w:val="0081115D"/>
    <w:rsid w:val="0081118F"/>
    <w:rsid w:val="008116B9"/>
    <w:rsid w:val="00811DC2"/>
    <w:rsid w:val="00812375"/>
    <w:rsid w:val="00812870"/>
    <w:rsid w:val="00812893"/>
    <w:rsid w:val="008129B1"/>
    <w:rsid w:val="00812FBE"/>
    <w:rsid w:val="0081311A"/>
    <w:rsid w:val="00813391"/>
    <w:rsid w:val="0081363F"/>
    <w:rsid w:val="008137D4"/>
    <w:rsid w:val="00813DE6"/>
    <w:rsid w:val="00814187"/>
    <w:rsid w:val="008143E4"/>
    <w:rsid w:val="0081472C"/>
    <w:rsid w:val="00814878"/>
    <w:rsid w:val="00814A48"/>
    <w:rsid w:val="00814CA1"/>
    <w:rsid w:val="0081517C"/>
    <w:rsid w:val="008154BC"/>
    <w:rsid w:val="008157ED"/>
    <w:rsid w:val="0081593C"/>
    <w:rsid w:val="00816258"/>
    <w:rsid w:val="0081640D"/>
    <w:rsid w:val="008164C8"/>
    <w:rsid w:val="0081688C"/>
    <w:rsid w:val="00816DEF"/>
    <w:rsid w:val="0081707B"/>
    <w:rsid w:val="00817367"/>
    <w:rsid w:val="00817515"/>
    <w:rsid w:val="0081758E"/>
    <w:rsid w:val="008175A0"/>
    <w:rsid w:val="008175DA"/>
    <w:rsid w:val="00817684"/>
    <w:rsid w:val="008178A9"/>
    <w:rsid w:val="00817911"/>
    <w:rsid w:val="00817A7C"/>
    <w:rsid w:val="00817C03"/>
    <w:rsid w:val="00817F62"/>
    <w:rsid w:val="00817FC5"/>
    <w:rsid w:val="008200AB"/>
    <w:rsid w:val="00820340"/>
    <w:rsid w:val="00820668"/>
    <w:rsid w:val="00820A14"/>
    <w:rsid w:val="00820B52"/>
    <w:rsid w:val="00820C1C"/>
    <w:rsid w:val="00821153"/>
    <w:rsid w:val="00821283"/>
    <w:rsid w:val="008212B2"/>
    <w:rsid w:val="00821300"/>
    <w:rsid w:val="0082149C"/>
    <w:rsid w:val="00821581"/>
    <w:rsid w:val="00821AF3"/>
    <w:rsid w:val="00821DDA"/>
    <w:rsid w:val="00821E9A"/>
    <w:rsid w:val="0082210C"/>
    <w:rsid w:val="00822395"/>
    <w:rsid w:val="0082240E"/>
    <w:rsid w:val="008224AE"/>
    <w:rsid w:val="00822507"/>
    <w:rsid w:val="008228D7"/>
    <w:rsid w:val="00822DDE"/>
    <w:rsid w:val="00822EB1"/>
    <w:rsid w:val="00823192"/>
    <w:rsid w:val="008232B0"/>
    <w:rsid w:val="0082331B"/>
    <w:rsid w:val="008235A4"/>
    <w:rsid w:val="008235B6"/>
    <w:rsid w:val="0082362D"/>
    <w:rsid w:val="008236DC"/>
    <w:rsid w:val="0082383D"/>
    <w:rsid w:val="00823B72"/>
    <w:rsid w:val="00823C3B"/>
    <w:rsid w:val="00823CA8"/>
    <w:rsid w:val="00823CD6"/>
    <w:rsid w:val="00823CD9"/>
    <w:rsid w:val="00823E37"/>
    <w:rsid w:val="00823E67"/>
    <w:rsid w:val="00823EE5"/>
    <w:rsid w:val="0082420B"/>
    <w:rsid w:val="00824332"/>
    <w:rsid w:val="00824446"/>
    <w:rsid w:val="008244F8"/>
    <w:rsid w:val="008246FB"/>
    <w:rsid w:val="00824C7A"/>
    <w:rsid w:val="00824EC5"/>
    <w:rsid w:val="0082506F"/>
    <w:rsid w:val="0082513C"/>
    <w:rsid w:val="00825B0D"/>
    <w:rsid w:val="00825D48"/>
    <w:rsid w:val="00825FC5"/>
    <w:rsid w:val="0082604F"/>
    <w:rsid w:val="00826079"/>
    <w:rsid w:val="00826A3D"/>
    <w:rsid w:val="00826A3E"/>
    <w:rsid w:val="00826BE1"/>
    <w:rsid w:val="00826D3D"/>
    <w:rsid w:val="0082708C"/>
    <w:rsid w:val="00830048"/>
    <w:rsid w:val="00830557"/>
    <w:rsid w:val="008306EE"/>
    <w:rsid w:val="00830A53"/>
    <w:rsid w:val="00830E5B"/>
    <w:rsid w:val="00830EAE"/>
    <w:rsid w:val="00830FA7"/>
    <w:rsid w:val="00831171"/>
    <w:rsid w:val="0083161F"/>
    <w:rsid w:val="0083187F"/>
    <w:rsid w:val="00831A8F"/>
    <w:rsid w:val="00831CB6"/>
    <w:rsid w:val="00831CD0"/>
    <w:rsid w:val="00831CEB"/>
    <w:rsid w:val="00831D41"/>
    <w:rsid w:val="00831F79"/>
    <w:rsid w:val="00831FAA"/>
    <w:rsid w:val="008321E0"/>
    <w:rsid w:val="008323B1"/>
    <w:rsid w:val="00832858"/>
    <w:rsid w:val="0083297E"/>
    <w:rsid w:val="00832C30"/>
    <w:rsid w:val="00832E01"/>
    <w:rsid w:val="00832E0C"/>
    <w:rsid w:val="008335A0"/>
    <w:rsid w:val="00833A39"/>
    <w:rsid w:val="00833B68"/>
    <w:rsid w:val="00833C2C"/>
    <w:rsid w:val="00833E3C"/>
    <w:rsid w:val="00833F9F"/>
    <w:rsid w:val="0083417A"/>
    <w:rsid w:val="00834304"/>
    <w:rsid w:val="0083444E"/>
    <w:rsid w:val="0083447A"/>
    <w:rsid w:val="0083453D"/>
    <w:rsid w:val="00834A26"/>
    <w:rsid w:val="00834BE2"/>
    <w:rsid w:val="00834D7F"/>
    <w:rsid w:val="00834EDE"/>
    <w:rsid w:val="008351F8"/>
    <w:rsid w:val="00835239"/>
    <w:rsid w:val="00835510"/>
    <w:rsid w:val="00835662"/>
    <w:rsid w:val="00835701"/>
    <w:rsid w:val="00835774"/>
    <w:rsid w:val="00835920"/>
    <w:rsid w:val="00835B2A"/>
    <w:rsid w:val="00835B99"/>
    <w:rsid w:val="0083613F"/>
    <w:rsid w:val="00836422"/>
    <w:rsid w:val="0083647A"/>
    <w:rsid w:val="0083659B"/>
    <w:rsid w:val="0083664B"/>
    <w:rsid w:val="00836704"/>
    <w:rsid w:val="00836881"/>
    <w:rsid w:val="00836A93"/>
    <w:rsid w:val="00836AF0"/>
    <w:rsid w:val="00836B92"/>
    <w:rsid w:val="00836CBB"/>
    <w:rsid w:val="00836E78"/>
    <w:rsid w:val="00836FDD"/>
    <w:rsid w:val="00837391"/>
    <w:rsid w:val="008374D1"/>
    <w:rsid w:val="008378A9"/>
    <w:rsid w:val="00837B52"/>
    <w:rsid w:val="00837B7B"/>
    <w:rsid w:val="00837CCC"/>
    <w:rsid w:val="00837D35"/>
    <w:rsid w:val="00837E8D"/>
    <w:rsid w:val="0084024D"/>
    <w:rsid w:val="0084065F"/>
    <w:rsid w:val="008406B7"/>
    <w:rsid w:val="008407E6"/>
    <w:rsid w:val="00840D7E"/>
    <w:rsid w:val="00840DE4"/>
    <w:rsid w:val="00841081"/>
    <w:rsid w:val="008412C3"/>
    <w:rsid w:val="008418AD"/>
    <w:rsid w:val="0084190E"/>
    <w:rsid w:val="00841937"/>
    <w:rsid w:val="00841A82"/>
    <w:rsid w:val="00841AA3"/>
    <w:rsid w:val="008423B0"/>
    <w:rsid w:val="008426BC"/>
    <w:rsid w:val="00842C29"/>
    <w:rsid w:val="00842E43"/>
    <w:rsid w:val="00842F1C"/>
    <w:rsid w:val="0084359E"/>
    <w:rsid w:val="008435BC"/>
    <w:rsid w:val="008435EE"/>
    <w:rsid w:val="00843A52"/>
    <w:rsid w:val="00843A7E"/>
    <w:rsid w:val="0084401A"/>
    <w:rsid w:val="00844089"/>
    <w:rsid w:val="008441AA"/>
    <w:rsid w:val="00844306"/>
    <w:rsid w:val="0084442E"/>
    <w:rsid w:val="0084453B"/>
    <w:rsid w:val="00844584"/>
    <w:rsid w:val="00844607"/>
    <w:rsid w:val="00844618"/>
    <w:rsid w:val="00844751"/>
    <w:rsid w:val="008449E4"/>
    <w:rsid w:val="00844A6C"/>
    <w:rsid w:val="00844BF5"/>
    <w:rsid w:val="00844DF4"/>
    <w:rsid w:val="00845095"/>
    <w:rsid w:val="00845143"/>
    <w:rsid w:val="008452B1"/>
    <w:rsid w:val="008454E1"/>
    <w:rsid w:val="008455DB"/>
    <w:rsid w:val="008455FE"/>
    <w:rsid w:val="00845A47"/>
    <w:rsid w:val="00845A9A"/>
    <w:rsid w:val="00845EB8"/>
    <w:rsid w:val="00845F25"/>
    <w:rsid w:val="008464DE"/>
    <w:rsid w:val="00846814"/>
    <w:rsid w:val="0084685E"/>
    <w:rsid w:val="00846A98"/>
    <w:rsid w:val="00846DFA"/>
    <w:rsid w:val="00846DFB"/>
    <w:rsid w:val="008470EF"/>
    <w:rsid w:val="00847339"/>
    <w:rsid w:val="008473B4"/>
    <w:rsid w:val="00847801"/>
    <w:rsid w:val="00847EEC"/>
    <w:rsid w:val="00847F71"/>
    <w:rsid w:val="0085001E"/>
    <w:rsid w:val="00850051"/>
    <w:rsid w:val="00850281"/>
    <w:rsid w:val="0085049D"/>
    <w:rsid w:val="0085054E"/>
    <w:rsid w:val="0085066F"/>
    <w:rsid w:val="008509A2"/>
    <w:rsid w:val="00850A8F"/>
    <w:rsid w:val="00850B99"/>
    <w:rsid w:val="00851089"/>
    <w:rsid w:val="0085111E"/>
    <w:rsid w:val="00851283"/>
    <w:rsid w:val="0085143D"/>
    <w:rsid w:val="00851991"/>
    <w:rsid w:val="00851AC4"/>
    <w:rsid w:val="00851C23"/>
    <w:rsid w:val="00851D1A"/>
    <w:rsid w:val="00851E15"/>
    <w:rsid w:val="0085204C"/>
    <w:rsid w:val="00852600"/>
    <w:rsid w:val="00852AD5"/>
    <w:rsid w:val="00852B15"/>
    <w:rsid w:val="008530C0"/>
    <w:rsid w:val="00853754"/>
    <w:rsid w:val="00853AD3"/>
    <w:rsid w:val="00853C54"/>
    <w:rsid w:val="00853CE5"/>
    <w:rsid w:val="00853F3D"/>
    <w:rsid w:val="008540BC"/>
    <w:rsid w:val="00854614"/>
    <w:rsid w:val="00854BD1"/>
    <w:rsid w:val="00854E85"/>
    <w:rsid w:val="00854ECE"/>
    <w:rsid w:val="00855225"/>
    <w:rsid w:val="0085523C"/>
    <w:rsid w:val="008553F6"/>
    <w:rsid w:val="00855438"/>
    <w:rsid w:val="00855573"/>
    <w:rsid w:val="008555DD"/>
    <w:rsid w:val="00855606"/>
    <w:rsid w:val="008558EF"/>
    <w:rsid w:val="00855C9F"/>
    <w:rsid w:val="00855D06"/>
    <w:rsid w:val="00855E58"/>
    <w:rsid w:val="00855EB7"/>
    <w:rsid w:val="00855FFB"/>
    <w:rsid w:val="00856138"/>
    <w:rsid w:val="00856154"/>
    <w:rsid w:val="00856389"/>
    <w:rsid w:val="008563F0"/>
    <w:rsid w:val="008568F4"/>
    <w:rsid w:val="00856A2B"/>
    <w:rsid w:val="00856E16"/>
    <w:rsid w:val="00856ED5"/>
    <w:rsid w:val="00857218"/>
    <w:rsid w:val="008574B6"/>
    <w:rsid w:val="00857663"/>
    <w:rsid w:val="00857A81"/>
    <w:rsid w:val="00857D24"/>
    <w:rsid w:val="00857E78"/>
    <w:rsid w:val="00857EAB"/>
    <w:rsid w:val="00860257"/>
    <w:rsid w:val="008602C8"/>
    <w:rsid w:val="00860420"/>
    <w:rsid w:val="008604D2"/>
    <w:rsid w:val="008606A1"/>
    <w:rsid w:val="00860758"/>
    <w:rsid w:val="008607DB"/>
    <w:rsid w:val="0086081E"/>
    <w:rsid w:val="00860A2A"/>
    <w:rsid w:val="00860BA8"/>
    <w:rsid w:val="00860C09"/>
    <w:rsid w:val="00860E22"/>
    <w:rsid w:val="00861078"/>
    <w:rsid w:val="008610BF"/>
    <w:rsid w:val="0086118C"/>
    <w:rsid w:val="008612D3"/>
    <w:rsid w:val="008612DA"/>
    <w:rsid w:val="008616EE"/>
    <w:rsid w:val="008617E8"/>
    <w:rsid w:val="00861DE2"/>
    <w:rsid w:val="00861F1D"/>
    <w:rsid w:val="0086225E"/>
    <w:rsid w:val="008624B3"/>
    <w:rsid w:val="00862640"/>
    <w:rsid w:val="0086276F"/>
    <w:rsid w:val="00862C99"/>
    <w:rsid w:val="0086318D"/>
    <w:rsid w:val="008631EF"/>
    <w:rsid w:val="00863267"/>
    <w:rsid w:val="008637B1"/>
    <w:rsid w:val="00863A05"/>
    <w:rsid w:val="00863B9C"/>
    <w:rsid w:val="00863E63"/>
    <w:rsid w:val="00863EB4"/>
    <w:rsid w:val="008640E8"/>
    <w:rsid w:val="0086423E"/>
    <w:rsid w:val="0086445A"/>
    <w:rsid w:val="0086450F"/>
    <w:rsid w:val="008649B9"/>
    <w:rsid w:val="00864F58"/>
    <w:rsid w:val="00865084"/>
    <w:rsid w:val="00865472"/>
    <w:rsid w:val="0086548C"/>
    <w:rsid w:val="00865516"/>
    <w:rsid w:val="008659EC"/>
    <w:rsid w:val="00865A80"/>
    <w:rsid w:val="00865B18"/>
    <w:rsid w:val="00865B70"/>
    <w:rsid w:val="00865CBC"/>
    <w:rsid w:val="00865E42"/>
    <w:rsid w:val="008660F4"/>
    <w:rsid w:val="008661D2"/>
    <w:rsid w:val="008662BD"/>
    <w:rsid w:val="00866315"/>
    <w:rsid w:val="008666D9"/>
    <w:rsid w:val="00866956"/>
    <w:rsid w:val="00866973"/>
    <w:rsid w:val="00866DA0"/>
    <w:rsid w:val="008670E7"/>
    <w:rsid w:val="0086729B"/>
    <w:rsid w:val="00867488"/>
    <w:rsid w:val="0086751A"/>
    <w:rsid w:val="00867602"/>
    <w:rsid w:val="0086762D"/>
    <w:rsid w:val="00867819"/>
    <w:rsid w:val="00867909"/>
    <w:rsid w:val="00867B0A"/>
    <w:rsid w:val="00867BD8"/>
    <w:rsid w:val="00867CD5"/>
    <w:rsid w:val="00867FFC"/>
    <w:rsid w:val="008702B6"/>
    <w:rsid w:val="0087119A"/>
    <w:rsid w:val="0087120F"/>
    <w:rsid w:val="008712D0"/>
    <w:rsid w:val="0087133D"/>
    <w:rsid w:val="00871341"/>
    <w:rsid w:val="008715A4"/>
    <w:rsid w:val="00871948"/>
    <w:rsid w:val="00871A66"/>
    <w:rsid w:val="00871A88"/>
    <w:rsid w:val="00871AAE"/>
    <w:rsid w:val="00871D2B"/>
    <w:rsid w:val="00871FF2"/>
    <w:rsid w:val="00872129"/>
    <w:rsid w:val="008723A0"/>
    <w:rsid w:val="008723D3"/>
    <w:rsid w:val="0087253B"/>
    <w:rsid w:val="0087290B"/>
    <w:rsid w:val="008729CF"/>
    <w:rsid w:val="00872E60"/>
    <w:rsid w:val="008733A3"/>
    <w:rsid w:val="008738A6"/>
    <w:rsid w:val="00873F14"/>
    <w:rsid w:val="00874209"/>
    <w:rsid w:val="0087432B"/>
    <w:rsid w:val="00874595"/>
    <w:rsid w:val="008748B7"/>
    <w:rsid w:val="00874B61"/>
    <w:rsid w:val="00874BE4"/>
    <w:rsid w:val="00874D74"/>
    <w:rsid w:val="00874DB2"/>
    <w:rsid w:val="00874E2C"/>
    <w:rsid w:val="00875056"/>
    <w:rsid w:val="008752B6"/>
    <w:rsid w:val="0087543E"/>
    <w:rsid w:val="0087551F"/>
    <w:rsid w:val="008756EF"/>
    <w:rsid w:val="00875971"/>
    <w:rsid w:val="008759DA"/>
    <w:rsid w:val="00875A3C"/>
    <w:rsid w:val="00875B12"/>
    <w:rsid w:val="00875CF3"/>
    <w:rsid w:val="00876034"/>
    <w:rsid w:val="008761C7"/>
    <w:rsid w:val="008765B6"/>
    <w:rsid w:val="008766D8"/>
    <w:rsid w:val="00876718"/>
    <w:rsid w:val="00876AD3"/>
    <w:rsid w:val="00876C3B"/>
    <w:rsid w:val="00876CDF"/>
    <w:rsid w:val="008770BC"/>
    <w:rsid w:val="00877569"/>
    <w:rsid w:val="008777D0"/>
    <w:rsid w:val="00877D10"/>
    <w:rsid w:val="00877E4D"/>
    <w:rsid w:val="00877EAC"/>
    <w:rsid w:val="00877EBB"/>
    <w:rsid w:val="008800B1"/>
    <w:rsid w:val="0088022C"/>
    <w:rsid w:val="008802AA"/>
    <w:rsid w:val="00880376"/>
    <w:rsid w:val="00880391"/>
    <w:rsid w:val="008809AF"/>
    <w:rsid w:val="00880BF1"/>
    <w:rsid w:val="00880D86"/>
    <w:rsid w:val="00880E66"/>
    <w:rsid w:val="00881006"/>
    <w:rsid w:val="008811F2"/>
    <w:rsid w:val="008817CD"/>
    <w:rsid w:val="008818B2"/>
    <w:rsid w:val="008818EA"/>
    <w:rsid w:val="00881BCD"/>
    <w:rsid w:val="00881E27"/>
    <w:rsid w:val="00881F9F"/>
    <w:rsid w:val="00882155"/>
    <w:rsid w:val="0088245E"/>
    <w:rsid w:val="00882586"/>
    <w:rsid w:val="00882761"/>
    <w:rsid w:val="008827BF"/>
    <w:rsid w:val="008827C1"/>
    <w:rsid w:val="00882C3F"/>
    <w:rsid w:val="00882DC4"/>
    <w:rsid w:val="00882F46"/>
    <w:rsid w:val="0088305B"/>
    <w:rsid w:val="00883323"/>
    <w:rsid w:val="00883536"/>
    <w:rsid w:val="00883621"/>
    <w:rsid w:val="008836C1"/>
    <w:rsid w:val="00883921"/>
    <w:rsid w:val="00883B14"/>
    <w:rsid w:val="008840DF"/>
    <w:rsid w:val="008841DC"/>
    <w:rsid w:val="00884389"/>
    <w:rsid w:val="00884BE0"/>
    <w:rsid w:val="00884C40"/>
    <w:rsid w:val="00884D0A"/>
    <w:rsid w:val="00884D81"/>
    <w:rsid w:val="00884E66"/>
    <w:rsid w:val="00884F48"/>
    <w:rsid w:val="00885129"/>
    <w:rsid w:val="0088578B"/>
    <w:rsid w:val="008858E0"/>
    <w:rsid w:val="00885A9B"/>
    <w:rsid w:val="00885AF3"/>
    <w:rsid w:val="00885C58"/>
    <w:rsid w:val="00885D7E"/>
    <w:rsid w:val="00885EB0"/>
    <w:rsid w:val="00885EEE"/>
    <w:rsid w:val="00885F25"/>
    <w:rsid w:val="00885F36"/>
    <w:rsid w:val="00886807"/>
    <w:rsid w:val="00886949"/>
    <w:rsid w:val="008869B0"/>
    <w:rsid w:val="00886B7C"/>
    <w:rsid w:val="00886C22"/>
    <w:rsid w:val="00886F3A"/>
    <w:rsid w:val="00886FF4"/>
    <w:rsid w:val="00887115"/>
    <w:rsid w:val="00887124"/>
    <w:rsid w:val="00887CBD"/>
    <w:rsid w:val="008900C0"/>
    <w:rsid w:val="008903EA"/>
    <w:rsid w:val="00890B54"/>
    <w:rsid w:val="00890B63"/>
    <w:rsid w:val="00890BF1"/>
    <w:rsid w:val="00891105"/>
    <w:rsid w:val="008914B9"/>
    <w:rsid w:val="008916B2"/>
    <w:rsid w:val="008916E7"/>
    <w:rsid w:val="00891875"/>
    <w:rsid w:val="00891AE9"/>
    <w:rsid w:val="00891B0B"/>
    <w:rsid w:val="00891CE9"/>
    <w:rsid w:val="00891D42"/>
    <w:rsid w:val="00891E4E"/>
    <w:rsid w:val="00891FEF"/>
    <w:rsid w:val="00892007"/>
    <w:rsid w:val="0089246D"/>
    <w:rsid w:val="0089286D"/>
    <w:rsid w:val="0089289A"/>
    <w:rsid w:val="008928B2"/>
    <w:rsid w:val="00892A01"/>
    <w:rsid w:val="00892A94"/>
    <w:rsid w:val="00892D96"/>
    <w:rsid w:val="00892E93"/>
    <w:rsid w:val="00892F7C"/>
    <w:rsid w:val="0089301E"/>
    <w:rsid w:val="00893023"/>
    <w:rsid w:val="00893A64"/>
    <w:rsid w:val="00893C7A"/>
    <w:rsid w:val="00893FF0"/>
    <w:rsid w:val="008941FC"/>
    <w:rsid w:val="008942C8"/>
    <w:rsid w:val="008943A3"/>
    <w:rsid w:val="0089464A"/>
    <w:rsid w:val="00894A2E"/>
    <w:rsid w:val="00894C6F"/>
    <w:rsid w:val="00894CD0"/>
    <w:rsid w:val="00894F62"/>
    <w:rsid w:val="0089513D"/>
    <w:rsid w:val="00895202"/>
    <w:rsid w:val="008953DC"/>
    <w:rsid w:val="00895415"/>
    <w:rsid w:val="00895445"/>
    <w:rsid w:val="008958EE"/>
    <w:rsid w:val="00895CBD"/>
    <w:rsid w:val="00895E3B"/>
    <w:rsid w:val="0089619E"/>
    <w:rsid w:val="008964BF"/>
    <w:rsid w:val="008965A3"/>
    <w:rsid w:val="00896751"/>
    <w:rsid w:val="00896A48"/>
    <w:rsid w:val="00896AD0"/>
    <w:rsid w:val="00896CF1"/>
    <w:rsid w:val="00896D0F"/>
    <w:rsid w:val="00896EE7"/>
    <w:rsid w:val="00897217"/>
    <w:rsid w:val="00897221"/>
    <w:rsid w:val="008972AE"/>
    <w:rsid w:val="0089731D"/>
    <w:rsid w:val="008974F1"/>
    <w:rsid w:val="008976A5"/>
    <w:rsid w:val="00897E6B"/>
    <w:rsid w:val="008A0440"/>
    <w:rsid w:val="008A07DE"/>
    <w:rsid w:val="008A0E48"/>
    <w:rsid w:val="008A10B2"/>
    <w:rsid w:val="008A17BB"/>
    <w:rsid w:val="008A17D2"/>
    <w:rsid w:val="008A18AD"/>
    <w:rsid w:val="008A1B34"/>
    <w:rsid w:val="008A1BA0"/>
    <w:rsid w:val="008A1DFF"/>
    <w:rsid w:val="008A1ED1"/>
    <w:rsid w:val="008A21C1"/>
    <w:rsid w:val="008A233E"/>
    <w:rsid w:val="008A2615"/>
    <w:rsid w:val="008A26BC"/>
    <w:rsid w:val="008A2A36"/>
    <w:rsid w:val="008A2A48"/>
    <w:rsid w:val="008A2C48"/>
    <w:rsid w:val="008A2CB9"/>
    <w:rsid w:val="008A3063"/>
    <w:rsid w:val="008A30E9"/>
    <w:rsid w:val="008A3427"/>
    <w:rsid w:val="008A34B5"/>
    <w:rsid w:val="008A3864"/>
    <w:rsid w:val="008A3880"/>
    <w:rsid w:val="008A38AE"/>
    <w:rsid w:val="008A3B19"/>
    <w:rsid w:val="008A3B5D"/>
    <w:rsid w:val="008A3B6F"/>
    <w:rsid w:val="008A3C1E"/>
    <w:rsid w:val="008A3E54"/>
    <w:rsid w:val="008A3F18"/>
    <w:rsid w:val="008A3F36"/>
    <w:rsid w:val="008A3FC7"/>
    <w:rsid w:val="008A410D"/>
    <w:rsid w:val="008A44DD"/>
    <w:rsid w:val="008A461D"/>
    <w:rsid w:val="008A4B6B"/>
    <w:rsid w:val="008A4BDC"/>
    <w:rsid w:val="008A4C3B"/>
    <w:rsid w:val="008A5470"/>
    <w:rsid w:val="008A5AFB"/>
    <w:rsid w:val="008A5E58"/>
    <w:rsid w:val="008A5F93"/>
    <w:rsid w:val="008A622D"/>
    <w:rsid w:val="008A6327"/>
    <w:rsid w:val="008A63C0"/>
    <w:rsid w:val="008A65D4"/>
    <w:rsid w:val="008A6894"/>
    <w:rsid w:val="008A6C2F"/>
    <w:rsid w:val="008A715E"/>
    <w:rsid w:val="008A7404"/>
    <w:rsid w:val="008A7493"/>
    <w:rsid w:val="008A74B2"/>
    <w:rsid w:val="008A7514"/>
    <w:rsid w:val="008A76F9"/>
    <w:rsid w:val="008A78F0"/>
    <w:rsid w:val="008A7916"/>
    <w:rsid w:val="008A7991"/>
    <w:rsid w:val="008A7A9A"/>
    <w:rsid w:val="008B0147"/>
    <w:rsid w:val="008B01DD"/>
    <w:rsid w:val="008B02BE"/>
    <w:rsid w:val="008B0CE4"/>
    <w:rsid w:val="008B0E18"/>
    <w:rsid w:val="008B0FD6"/>
    <w:rsid w:val="008B11EA"/>
    <w:rsid w:val="008B128A"/>
    <w:rsid w:val="008B12F2"/>
    <w:rsid w:val="008B1366"/>
    <w:rsid w:val="008B1450"/>
    <w:rsid w:val="008B1478"/>
    <w:rsid w:val="008B1662"/>
    <w:rsid w:val="008B1809"/>
    <w:rsid w:val="008B1E85"/>
    <w:rsid w:val="008B20F3"/>
    <w:rsid w:val="008B238F"/>
    <w:rsid w:val="008B2399"/>
    <w:rsid w:val="008B24CA"/>
    <w:rsid w:val="008B2BC1"/>
    <w:rsid w:val="008B2C70"/>
    <w:rsid w:val="008B32C4"/>
    <w:rsid w:val="008B340B"/>
    <w:rsid w:val="008B3ABB"/>
    <w:rsid w:val="008B3F5D"/>
    <w:rsid w:val="008B3FC2"/>
    <w:rsid w:val="008B4057"/>
    <w:rsid w:val="008B4259"/>
    <w:rsid w:val="008B4569"/>
    <w:rsid w:val="008B4725"/>
    <w:rsid w:val="008B4A4E"/>
    <w:rsid w:val="008B4FD3"/>
    <w:rsid w:val="008B507E"/>
    <w:rsid w:val="008B50E7"/>
    <w:rsid w:val="008B5657"/>
    <w:rsid w:val="008B59B9"/>
    <w:rsid w:val="008B5FA7"/>
    <w:rsid w:val="008B6698"/>
    <w:rsid w:val="008B66D8"/>
    <w:rsid w:val="008B6771"/>
    <w:rsid w:val="008B679B"/>
    <w:rsid w:val="008B697A"/>
    <w:rsid w:val="008B6C60"/>
    <w:rsid w:val="008B6F89"/>
    <w:rsid w:val="008B715D"/>
    <w:rsid w:val="008B71C4"/>
    <w:rsid w:val="008B738F"/>
    <w:rsid w:val="008B7ACB"/>
    <w:rsid w:val="008C0103"/>
    <w:rsid w:val="008C0A39"/>
    <w:rsid w:val="008C0BEC"/>
    <w:rsid w:val="008C0D9B"/>
    <w:rsid w:val="008C11A7"/>
    <w:rsid w:val="008C11F8"/>
    <w:rsid w:val="008C1393"/>
    <w:rsid w:val="008C178A"/>
    <w:rsid w:val="008C180C"/>
    <w:rsid w:val="008C1A57"/>
    <w:rsid w:val="008C1B71"/>
    <w:rsid w:val="008C1C7E"/>
    <w:rsid w:val="008C1F94"/>
    <w:rsid w:val="008C228F"/>
    <w:rsid w:val="008C241C"/>
    <w:rsid w:val="008C25B4"/>
    <w:rsid w:val="008C2E3A"/>
    <w:rsid w:val="008C2F27"/>
    <w:rsid w:val="008C2FC8"/>
    <w:rsid w:val="008C30DF"/>
    <w:rsid w:val="008C3200"/>
    <w:rsid w:val="008C37CA"/>
    <w:rsid w:val="008C3829"/>
    <w:rsid w:val="008C3862"/>
    <w:rsid w:val="008C3A2D"/>
    <w:rsid w:val="008C3B72"/>
    <w:rsid w:val="008C3D3C"/>
    <w:rsid w:val="008C3E80"/>
    <w:rsid w:val="008C4237"/>
    <w:rsid w:val="008C43BF"/>
    <w:rsid w:val="008C45CE"/>
    <w:rsid w:val="008C478B"/>
    <w:rsid w:val="008C48FB"/>
    <w:rsid w:val="008C4C01"/>
    <w:rsid w:val="008C4C04"/>
    <w:rsid w:val="008C51A8"/>
    <w:rsid w:val="008C528A"/>
    <w:rsid w:val="008C5464"/>
    <w:rsid w:val="008C55FA"/>
    <w:rsid w:val="008C5AA0"/>
    <w:rsid w:val="008C5AA2"/>
    <w:rsid w:val="008C606A"/>
    <w:rsid w:val="008C6286"/>
    <w:rsid w:val="008C65DC"/>
    <w:rsid w:val="008C69C4"/>
    <w:rsid w:val="008C69D5"/>
    <w:rsid w:val="008C6D30"/>
    <w:rsid w:val="008C6DC7"/>
    <w:rsid w:val="008C6E10"/>
    <w:rsid w:val="008C6E4D"/>
    <w:rsid w:val="008C6E88"/>
    <w:rsid w:val="008C70BF"/>
    <w:rsid w:val="008C743D"/>
    <w:rsid w:val="008C7580"/>
    <w:rsid w:val="008C760B"/>
    <w:rsid w:val="008C76EB"/>
    <w:rsid w:val="008C7756"/>
    <w:rsid w:val="008C77FB"/>
    <w:rsid w:val="008C7890"/>
    <w:rsid w:val="008C78FF"/>
    <w:rsid w:val="008C7DBE"/>
    <w:rsid w:val="008C7E57"/>
    <w:rsid w:val="008D004E"/>
    <w:rsid w:val="008D0594"/>
    <w:rsid w:val="008D07E5"/>
    <w:rsid w:val="008D0971"/>
    <w:rsid w:val="008D0B1E"/>
    <w:rsid w:val="008D0B8B"/>
    <w:rsid w:val="008D0BA6"/>
    <w:rsid w:val="008D0F8C"/>
    <w:rsid w:val="008D1165"/>
    <w:rsid w:val="008D1934"/>
    <w:rsid w:val="008D1BB6"/>
    <w:rsid w:val="008D1C29"/>
    <w:rsid w:val="008D1DC7"/>
    <w:rsid w:val="008D1E2C"/>
    <w:rsid w:val="008D1E93"/>
    <w:rsid w:val="008D1EAB"/>
    <w:rsid w:val="008D1F2D"/>
    <w:rsid w:val="008D1F8E"/>
    <w:rsid w:val="008D2216"/>
    <w:rsid w:val="008D22E0"/>
    <w:rsid w:val="008D23C1"/>
    <w:rsid w:val="008D271E"/>
    <w:rsid w:val="008D28DE"/>
    <w:rsid w:val="008D2D0B"/>
    <w:rsid w:val="008D2D82"/>
    <w:rsid w:val="008D2EFA"/>
    <w:rsid w:val="008D33A2"/>
    <w:rsid w:val="008D3853"/>
    <w:rsid w:val="008D3D93"/>
    <w:rsid w:val="008D3DE7"/>
    <w:rsid w:val="008D431E"/>
    <w:rsid w:val="008D4404"/>
    <w:rsid w:val="008D4A53"/>
    <w:rsid w:val="008D4F6D"/>
    <w:rsid w:val="008D4FA9"/>
    <w:rsid w:val="008D507F"/>
    <w:rsid w:val="008D529B"/>
    <w:rsid w:val="008D5541"/>
    <w:rsid w:val="008D55A1"/>
    <w:rsid w:val="008D56C7"/>
    <w:rsid w:val="008D5ACF"/>
    <w:rsid w:val="008D5EA2"/>
    <w:rsid w:val="008D5FAB"/>
    <w:rsid w:val="008D60F1"/>
    <w:rsid w:val="008D62B4"/>
    <w:rsid w:val="008D65FA"/>
    <w:rsid w:val="008D663D"/>
    <w:rsid w:val="008D68F4"/>
    <w:rsid w:val="008D6BE8"/>
    <w:rsid w:val="008D6C46"/>
    <w:rsid w:val="008D6E83"/>
    <w:rsid w:val="008D6F74"/>
    <w:rsid w:val="008D703F"/>
    <w:rsid w:val="008D70D6"/>
    <w:rsid w:val="008D745B"/>
    <w:rsid w:val="008D74EC"/>
    <w:rsid w:val="008D7661"/>
    <w:rsid w:val="008D76AE"/>
    <w:rsid w:val="008D7870"/>
    <w:rsid w:val="008E0004"/>
    <w:rsid w:val="008E06A6"/>
    <w:rsid w:val="008E09A5"/>
    <w:rsid w:val="008E0AAE"/>
    <w:rsid w:val="008E0DC3"/>
    <w:rsid w:val="008E0EF1"/>
    <w:rsid w:val="008E0F0E"/>
    <w:rsid w:val="008E12AD"/>
    <w:rsid w:val="008E17A0"/>
    <w:rsid w:val="008E17AD"/>
    <w:rsid w:val="008E17D0"/>
    <w:rsid w:val="008E1997"/>
    <w:rsid w:val="008E1B35"/>
    <w:rsid w:val="008E1BBE"/>
    <w:rsid w:val="008E1D7C"/>
    <w:rsid w:val="008E227C"/>
    <w:rsid w:val="008E22A4"/>
    <w:rsid w:val="008E28EC"/>
    <w:rsid w:val="008E2D94"/>
    <w:rsid w:val="008E2ECE"/>
    <w:rsid w:val="008E318E"/>
    <w:rsid w:val="008E3458"/>
    <w:rsid w:val="008E42C9"/>
    <w:rsid w:val="008E45AC"/>
    <w:rsid w:val="008E45B0"/>
    <w:rsid w:val="008E45BF"/>
    <w:rsid w:val="008E468D"/>
    <w:rsid w:val="008E478B"/>
    <w:rsid w:val="008E4A4B"/>
    <w:rsid w:val="008E4AD4"/>
    <w:rsid w:val="008E4AF1"/>
    <w:rsid w:val="008E4D68"/>
    <w:rsid w:val="008E4DDF"/>
    <w:rsid w:val="008E502E"/>
    <w:rsid w:val="008E50D5"/>
    <w:rsid w:val="008E51B2"/>
    <w:rsid w:val="008E52C6"/>
    <w:rsid w:val="008E530F"/>
    <w:rsid w:val="008E5384"/>
    <w:rsid w:val="008E55EF"/>
    <w:rsid w:val="008E57B2"/>
    <w:rsid w:val="008E59FA"/>
    <w:rsid w:val="008E6010"/>
    <w:rsid w:val="008E603C"/>
    <w:rsid w:val="008E6153"/>
    <w:rsid w:val="008E615E"/>
    <w:rsid w:val="008E6587"/>
    <w:rsid w:val="008E6671"/>
    <w:rsid w:val="008E669A"/>
    <w:rsid w:val="008E66CC"/>
    <w:rsid w:val="008E6861"/>
    <w:rsid w:val="008E6976"/>
    <w:rsid w:val="008E6B56"/>
    <w:rsid w:val="008E6B9C"/>
    <w:rsid w:val="008E70C9"/>
    <w:rsid w:val="008E7149"/>
    <w:rsid w:val="008E727C"/>
    <w:rsid w:val="008E746A"/>
    <w:rsid w:val="008E7478"/>
    <w:rsid w:val="008E7569"/>
    <w:rsid w:val="008E7630"/>
    <w:rsid w:val="008E767D"/>
    <w:rsid w:val="008E7741"/>
    <w:rsid w:val="008E789B"/>
    <w:rsid w:val="008E7AA8"/>
    <w:rsid w:val="008E7D95"/>
    <w:rsid w:val="008E7F0F"/>
    <w:rsid w:val="008F003C"/>
    <w:rsid w:val="008F010D"/>
    <w:rsid w:val="008F031A"/>
    <w:rsid w:val="008F065D"/>
    <w:rsid w:val="008F06C9"/>
    <w:rsid w:val="008F072A"/>
    <w:rsid w:val="008F08E0"/>
    <w:rsid w:val="008F09DE"/>
    <w:rsid w:val="008F0EF1"/>
    <w:rsid w:val="008F1360"/>
    <w:rsid w:val="008F13E9"/>
    <w:rsid w:val="008F1725"/>
    <w:rsid w:val="008F19CA"/>
    <w:rsid w:val="008F1AB7"/>
    <w:rsid w:val="008F1DA9"/>
    <w:rsid w:val="008F2003"/>
    <w:rsid w:val="008F2794"/>
    <w:rsid w:val="008F27DD"/>
    <w:rsid w:val="008F28D9"/>
    <w:rsid w:val="008F2BFE"/>
    <w:rsid w:val="008F2C49"/>
    <w:rsid w:val="008F2E3C"/>
    <w:rsid w:val="008F3420"/>
    <w:rsid w:val="008F36CA"/>
    <w:rsid w:val="008F370F"/>
    <w:rsid w:val="008F3A6C"/>
    <w:rsid w:val="008F3CF2"/>
    <w:rsid w:val="008F3D60"/>
    <w:rsid w:val="008F3EE5"/>
    <w:rsid w:val="008F417F"/>
    <w:rsid w:val="008F438D"/>
    <w:rsid w:val="008F4497"/>
    <w:rsid w:val="008F4948"/>
    <w:rsid w:val="008F4A81"/>
    <w:rsid w:val="008F4BC8"/>
    <w:rsid w:val="008F4C8E"/>
    <w:rsid w:val="008F4EF0"/>
    <w:rsid w:val="008F501B"/>
    <w:rsid w:val="008F50D9"/>
    <w:rsid w:val="008F5211"/>
    <w:rsid w:val="008F536A"/>
    <w:rsid w:val="008F5840"/>
    <w:rsid w:val="008F585D"/>
    <w:rsid w:val="008F58A4"/>
    <w:rsid w:val="008F58D5"/>
    <w:rsid w:val="008F58F2"/>
    <w:rsid w:val="008F5973"/>
    <w:rsid w:val="008F5C16"/>
    <w:rsid w:val="008F5DC5"/>
    <w:rsid w:val="008F5E62"/>
    <w:rsid w:val="008F6042"/>
    <w:rsid w:val="008F6103"/>
    <w:rsid w:val="008F6157"/>
    <w:rsid w:val="008F626B"/>
    <w:rsid w:val="008F6381"/>
    <w:rsid w:val="008F63C2"/>
    <w:rsid w:val="008F649D"/>
    <w:rsid w:val="008F6547"/>
    <w:rsid w:val="008F6696"/>
    <w:rsid w:val="008F674D"/>
    <w:rsid w:val="008F6974"/>
    <w:rsid w:val="008F6F04"/>
    <w:rsid w:val="008F73E3"/>
    <w:rsid w:val="008F7961"/>
    <w:rsid w:val="008F79DB"/>
    <w:rsid w:val="008F7E24"/>
    <w:rsid w:val="00900198"/>
    <w:rsid w:val="009004D4"/>
    <w:rsid w:val="0090061F"/>
    <w:rsid w:val="00900975"/>
    <w:rsid w:val="00900A1D"/>
    <w:rsid w:val="00900C06"/>
    <w:rsid w:val="0090103D"/>
    <w:rsid w:val="00901358"/>
    <w:rsid w:val="00901371"/>
    <w:rsid w:val="0090143C"/>
    <w:rsid w:val="009014EC"/>
    <w:rsid w:val="00901650"/>
    <w:rsid w:val="00901828"/>
    <w:rsid w:val="009019F3"/>
    <w:rsid w:val="00901DD6"/>
    <w:rsid w:val="00902426"/>
    <w:rsid w:val="00902837"/>
    <w:rsid w:val="00902A2E"/>
    <w:rsid w:val="00902DA3"/>
    <w:rsid w:val="00902F71"/>
    <w:rsid w:val="009033FB"/>
    <w:rsid w:val="00903436"/>
    <w:rsid w:val="00903848"/>
    <w:rsid w:val="00903C60"/>
    <w:rsid w:val="00903CC8"/>
    <w:rsid w:val="00904206"/>
    <w:rsid w:val="00904265"/>
    <w:rsid w:val="00904282"/>
    <w:rsid w:val="00904665"/>
    <w:rsid w:val="009046B3"/>
    <w:rsid w:val="009047BF"/>
    <w:rsid w:val="00904926"/>
    <w:rsid w:val="00904928"/>
    <w:rsid w:val="00904959"/>
    <w:rsid w:val="00904D0F"/>
    <w:rsid w:val="009050FB"/>
    <w:rsid w:val="00905BCA"/>
    <w:rsid w:val="00905E44"/>
    <w:rsid w:val="00905FC2"/>
    <w:rsid w:val="00906209"/>
    <w:rsid w:val="00906445"/>
    <w:rsid w:val="00906476"/>
    <w:rsid w:val="009065CD"/>
    <w:rsid w:val="0090685C"/>
    <w:rsid w:val="00906969"/>
    <w:rsid w:val="00906BB5"/>
    <w:rsid w:val="00906E7B"/>
    <w:rsid w:val="0090797D"/>
    <w:rsid w:val="00907A84"/>
    <w:rsid w:val="00907BDC"/>
    <w:rsid w:val="00907E72"/>
    <w:rsid w:val="00910267"/>
    <w:rsid w:val="0091031F"/>
    <w:rsid w:val="009107B8"/>
    <w:rsid w:val="009107DD"/>
    <w:rsid w:val="00910832"/>
    <w:rsid w:val="009108F0"/>
    <w:rsid w:val="00910930"/>
    <w:rsid w:val="00910A99"/>
    <w:rsid w:val="00910E11"/>
    <w:rsid w:val="00910EFC"/>
    <w:rsid w:val="00911028"/>
    <w:rsid w:val="009113AC"/>
    <w:rsid w:val="009113CE"/>
    <w:rsid w:val="009114F0"/>
    <w:rsid w:val="009118C0"/>
    <w:rsid w:val="00911B12"/>
    <w:rsid w:val="00911F50"/>
    <w:rsid w:val="00911FA7"/>
    <w:rsid w:val="00912735"/>
    <w:rsid w:val="0091295E"/>
    <w:rsid w:val="00912A4C"/>
    <w:rsid w:val="00912B84"/>
    <w:rsid w:val="00912E1E"/>
    <w:rsid w:val="00912FB5"/>
    <w:rsid w:val="00912FE5"/>
    <w:rsid w:val="009132B9"/>
    <w:rsid w:val="00913674"/>
    <w:rsid w:val="0091367F"/>
    <w:rsid w:val="0091388F"/>
    <w:rsid w:val="00913999"/>
    <w:rsid w:val="00913BD4"/>
    <w:rsid w:val="00913CAF"/>
    <w:rsid w:val="00913D81"/>
    <w:rsid w:val="00913DE3"/>
    <w:rsid w:val="009141CF"/>
    <w:rsid w:val="00914409"/>
    <w:rsid w:val="0091440B"/>
    <w:rsid w:val="009146A3"/>
    <w:rsid w:val="00914A25"/>
    <w:rsid w:val="00914E1A"/>
    <w:rsid w:val="00914F3A"/>
    <w:rsid w:val="009152E7"/>
    <w:rsid w:val="00915311"/>
    <w:rsid w:val="0091536A"/>
    <w:rsid w:val="0091555D"/>
    <w:rsid w:val="00915577"/>
    <w:rsid w:val="00915743"/>
    <w:rsid w:val="0091593D"/>
    <w:rsid w:val="00915AAB"/>
    <w:rsid w:val="00915C26"/>
    <w:rsid w:val="00915D54"/>
    <w:rsid w:val="00915E92"/>
    <w:rsid w:val="00915F2F"/>
    <w:rsid w:val="0091601C"/>
    <w:rsid w:val="00916105"/>
    <w:rsid w:val="0091613A"/>
    <w:rsid w:val="00916411"/>
    <w:rsid w:val="00916440"/>
    <w:rsid w:val="0091650B"/>
    <w:rsid w:val="00916661"/>
    <w:rsid w:val="009168ED"/>
    <w:rsid w:val="00916A27"/>
    <w:rsid w:val="00916AA6"/>
    <w:rsid w:val="00916F0F"/>
    <w:rsid w:val="00916F88"/>
    <w:rsid w:val="0091735B"/>
    <w:rsid w:val="0091758A"/>
    <w:rsid w:val="00917745"/>
    <w:rsid w:val="009178E5"/>
    <w:rsid w:val="00917B41"/>
    <w:rsid w:val="00917D4C"/>
    <w:rsid w:val="00917E82"/>
    <w:rsid w:val="009200D8"/>
    <w:rsid w:val="00920754"/>
    <w:rsid w:val="009208C1"/>
    <w:rsid w:val="00920B9C"/>
    <w:rsid w:val="00920CEA"/>
    <w:rsid w:val="00920E32"/>
    <w:rsid w:val="00920E91"/>
    <w:rsid w:val="009210F3"/>
    <w:rsid w:val="009210FC"/>
    <w:rsid w:val="009211E5"/>
    <w:rsid w:val="009213C8"/>
    <w:rsid w:val="009213EC"/>
    <w:rsid w:val="00921A6F"/>
    <w:rsid w:val="00921B79"/>
    <w:rsid w:val="00921B89"/>
    <w:rsid w:val="00921C58"/>
    <w:rsid w:val="00921D54"/>
    <w:rsid w:val="0092289C"/>
    <w:rsid w:val="0092291B"/>
    <w:rsid w:val="00922940"/>
    <w:rsid w:val="00922AA8"/>
    <w:rsid w:val="00922DB7"/>
    <w:rsid w:val="00922EE7"/>
    <w:rsid w:val="00923376"/>
    <w:rsid w:val="009233B5"/>
    <w:rsid w:val="009235CA"/>
    <w:rsid w:val="009236F1"/>
    <w:rsid w:val="00923835"/>
    <w:rsid w:val="0092397C"/>
    <w:rsid w:val="00923AA7"/>
    <w:rsid w:val="00923AE5"/>
    <w:rsid w:val="009247E8"/>
    <w:rsid w:val="00924A15"/>
    <w:rsid w:val="00924C7E"/>
    <w:rsid w:val="00924CAF"/>
    <w:rsid w:val="00925290"/>
    <w:rsid w:val="00925598"/>
    <w:rsid w:val="00925882"/>
    <w:rsid w:val="009258D7"/>
    <w:rsid w:val="00925AAD"/>
    <w:rsid w:val="00925B05"/>
    <w:rsid w:val="00925B90"/>
    <w:rsid w:val="00925DA8"/>
    <w:rsid w:val="009262E9"/>
    <w:rsid w:val="0092635B"/>
    <w:rsid w:val="009267AA"/>
    <w:rsid w:val="009267C4"/>
    <w:rsid w:val="0092684D"/>
    <w:rsid w:val="00926B32"/>
    <w:rsid w:val="00926F1C"/>
    <w:rsid w:val="009270BB"/>
    <w:rsid w:val="00927156"/>
    <w:rsid w:val="0092750F"/>
    <w:rsid w:val="009275A5"/>
    <w:rsid w:val="00927779"/>
    <w:rsid w:val="00927ACE"/>
    <w:rsid w:val="00927D0E"/>
    <w:rsid w:val="00927E31"/>
    <w:rsid w:val="00930291"/>
    <w:rsid w:val="009303EC"/>
    <w:rsid w:val="00930472"/>
    <w:rsid w:val="0093063F"/>
    <w:rsid w:val="00930E0C"/>
    <w:rsid w:val="00930E6F"/>
    <w:rsid w:val="00931145"/>
    <w:rsid w:val="00931191"/>
    <w:rsid w:val="00931269"/>
    <w:rsid w:val="009316D1"/>
    <w:rsid w:val="00931B42"/>
    <w:rsid w:val="00931BCC"/>
    <w:rsid w:val="00931C66"/>
    <w:rsid w:val="00932098"/>
    <w:rsid w:val="00932143"/>
    <w:rsid w:val="009322C9"/>
    <w:rsid w:val="009322D2"/>
    <w:rsid w:val="009323B2"/>
    <w:rsid w:val="0093259F"/>
    <w:rsid w:val="00932735"/>
    <w:rsid w:val="00932783"/>
    <w:rsid w:val="009327DA"/>
    <w:rsid w:val="00932995"/>
    <w:rsid w:val="009329C7"/>
    <w:rsid w:val="00932B56"/>
    <w:rsid w:val="00932BF6"/>
    <w:rsid w:val="00932DAE"/>
    <w:rsid w:val="0093305C"/>
    <w:rsid w:val="00933431"/>
    <w:rsid w:val="009334E2"/>
    <w:rsid w:val="00933724"/>
    <w:rsid w:val="00933775"/>
    <w:rsid w:val="009337BC"/>
    <w:rsid w:val="009337E1"/>
    <w:rsid w:val="009338FB"/>
    <w:rsid w:val="00933A3A"/>
    <w:rsid w:val="00933ACC"/>
    <w:rsid w:val="00933B85"/>
    <w:rsid w:val="00933BFF"/>
    <w:rsid w:val="00933DED"/>
    <w:rsid w:val="00933ED3"/>
    <w:rsid w:val="00933F82"/>
    <w:rsid w:val="009341BA"/>
    <w:rsid w:val="00934637"/>
    <w:rsid w:val="009348F0"/>
    <w:rsid w:val="0093529D"/>
    <w:rsid w:val="00935379"/>
    <w:rsid w:val="00935451"/>
    <w:rsid w:val="00935455"/>
    <w:rsid w:val="00935699"/>
    <w:rsid w:val="009359FB"/>
    <w:rsid w:val="00935A74"/>
    <w:rsid w:val="00935C54"/>
    <w:rsid w:val="00935CBE"/>
    <w:rsid w:val="00935FE4"/>
    <w:rsid w:val="00936131"/>
    <w:rsid w:val="009361EE"/>
    <w:rsid w:val="0093623C"/>
    <w:rsid w:val="009363A2"/>
    <w:rsid w:val="0093643E"/>
    <w:rsid w:val="009368DD"/>
    <w:rsid w:val="00936904"/>
    <w:rsid w:val="00936913"/>
    <w:rsid w:val="00936C81"/>
    <w:rsid w:val="00936E5F"/>
    <w:rsid w:val="00936FCE"/>
    <w:rsid w:val="00937235"/>
    <w:rsid w:val="009372D9"/>
    <w:rsid w:val="00937649"/>
    <w:rsid w:val="0093766E"/>
    <w:rsid w:val="0093773A"/>
    <w:rsid w:val="0093775D"/>
    <w:rsid w:val="00940236"/>
    <w:rsid w:val="00940260"/>
    <w:rsid w:val="00940692"/>
    <w:rsid w:val="009409C3"/>
    <w:rsid w:val="00940A34"/>
    <w:rsid w:val="00940C86"/>
    <w:rsid w:val="00940E1E"/>
    <w:rsid w:val="0094108F"/>
    <w:rsid w:val="009416EC"/>
    <w:rsid w:val="00941737"/>
    <w:rsid w:val="00941C13"/>
    <w:rsid w:val="00941E5A"/>
    <w:rsid w:val="00941FFC"/>
    <w:rsid w:val="00942027"/>
    <w:rsid w:val="009422A3"/>
    <w:rsid w:val="00942316"/>
    <w:rsid w:val="009427A8"/>
    <w:rsid w:val="009428A2"/>
    <w:rsid w:val="00942C21"/>
    <w:rsid w:val="00942DD4"/>
    <w:rsid w:val="00942EA6"/>
    <w:rsid w:val="00943297"/>
    <w:rsid w:val="009432B3"/>
    <w:rsid w:val="009438E5"/>
    <w:rsid w:val="009439E7"/>
    <w:rsid w:val="00943B67"/>
    <w:rsid w:val="009444E9"/>
    <w:rsid w:val="009447CC"/>
    <w:rsid w:val="00944889"/>
    <w:rsid w:val="0094491F"/>
    <w:rsid w:val="00944AF3"/>
    <w:rsid w:val="00944AF7"/>
    <w:rsid w:val="00944F6B"/>
    <w:rsid w:val="00944F7D"/>
    <w:rsid w:val="0094517F"/>
    <w:rsid w:val="00945D4A"/>
    <w:rsid w:val="0094602B"/>
    <w:rsid w:val="00946107"/>
    <w:rsid w:val="009461E6"/>
    <w:rsid w:val="00946311"/>
    <w:rsid w:val="009465E8"/>
    <w:rsid w:val="00946787"/>
    <w:rsid w:val="009468CF"/>
    <w:rsid w:val="0094696E"/>
    <w:rsid w:val="00946C55"/>
    <w:rsid w:val="00947016"/>
    <w:rsid w:val="009471A2"/>
    <w:rsid w:val="0094720F"/>
    <w:rsid w:val="0094723E"/>
    <w:rsid w:val="009476E4"/>
    <w:rsid w:val="0094771B"/>
    <w:rsid w:val="0094771F"/>
    <w:rsid w:val="00947874"/>
    <w:rsid w:val="00947D49"/>
    <w:rsid w:val="00947F51"/>
    <w:rsid w:val="009500DD"/>
    <w:rsid w:val="0095011B"/>
    <w:rsid w:val="009501CB"/>
    <w:rsid w:val="00950569"/>
    <w:rsid w:val="009505BF"/>
    <w:rsid w:val="00950770"/>
    <w:rsid w:val="009508CE"/>
    <w:rsid w:val="00950A33"/>
    <w:rsid w:val="00950A45"/>
    <w:rsid w:val="00950C12"/>
    <w:rsid w:val="00951009"/>
    <w:rsid w:val="009510DE"/>
    <w:rsid w:val="009511CC"/>
    <w:rsid w:val="0095158C"/>
    <w:rsid w:val="009519D0"/>
    <w:rsid w:val="00951C67"/>
    <w:rsid w:val="00951E5D"/>
    <w:rsid w:val="00951E83"/>
    <w:rsid w:val="00951FA3"/>
    <w:rsid w:val="00952040"/>
    <w:rsid w:val="00952069"/>
    <w:rsid w:val="009520D4"/>
    <w:rsid w:val="009520FD"/>
    <w:rsid w:val="00952514"/>
    <w:rsid w:val="0095266B"/>
    <w:rsid w:val="0095267E"/>
    <w:rsid w:val="00952DB2"/>
    <w:rsid w:val="00952EF1"/>
    <w:rsid w:val="0095335E"/>
    <w:rsid w:val="009533F5"/>
    <w:rsid w:val="00953534"/>
    <w:rsid w:val="0095388F"/>
    <w:rsid w:val="009539C1"/>
    <w:rsid w:val="00953A6D"/>
    <w:rsid w:val="00953E20"/>
    <w:rsid w:val="009540B3"/>
    <w:rsid w:val="009548D5"/>
    <w:rsid w:val="009549BB"/>
    <w:rsid w:val="00955064"/>
    <w:rsid w:val="009551B8"/>
    <w:rsid w:val="00955331"/>
    <w:rsid w:val="00955400"/>
    <w:rsid w:val="00955408"/>
    <w:rsid w:val="009555ED"/>
    <w:rsid w:val="0095566D"/>
    <w:rsid w:val="00955673"/>
    <w:rsid w:val="00955723"/>
    <w:rsid w:val="009557BA"/>
    <w:rsid w:val="00956052"/>
    <w:rsid w:val="0095605F"/>
    <w:rsid w:val="0095606E"/>
    <w:rsid w:val="00956111"/>
    <w:rsid w:val="00956296"/>
    <w:rsid w:val="00956574"/>
    <w:rsid w:val="00956751"/>
    <w:rsid w:val="00956AD7"/>
    <w:rsid w:val="00956C36"/>
    <w:rsid w:val="00956CE5"/>
    <w:rsid w:val="009570B7"/>
    <w:rsid w:val="009574BA"/>
    <w:rsid w:val="00957626"/>
    <w:rsid w:val="00957B2D"/>
    <w:rsid w:val="00957CEA"/>
    <w:rsid w:val="00957CF1"/>
    <w:rsid w:val="00957D49"/>
    <w:rsid w:val="00957DE7"/>
    <w:rsid w:val="00960471"/>
    <w:rsid w:val="009606A4"/>
    <w:rsid w:val="009606DD"/>
    <w:rsid w:val="009607E8"/>
    <w:rsid w:val="009607F9"/>
    <w:rsid w:val="009608A4"/>
    <w:rsid w:val="00960911"/>
    <w:rsid w:val="009609D6"/>
    <w:rsid w:val="00960A36"/>
    <w:rsid w:val="00960ADD"/>
    <w:rsid w:val="00960C01"/>
    <w:rsid w:val="00960D11"/>
    <w:rsid w:val="00960E65"/>
    <w:rsid w:val="0096108A"/>
    <w:rsid w:val="00961505"/>
    <w:rsid w:val="00961676"/>
    <w:rsid w:val="00961763"/>
    <w:rsid w:val="00961955"/>
    <w:rsid w:val="009619BF"/>
    <w:rsid w:val="00961B77"/>
    <w:rsid w:val="00961E81"/>
    <w:rsid w:val="00961FFA"/>
    <w:rsid w:val="00962402"/>
    <w:rsid w:val="0096242E"/>
    <w:rsid w:val="0096249A"/>
    <w:rsid w:val="009625F3"/>
    <w:rsid w:val="0096261C"/>
    <w:rsid w:val="00962A56"/>
    <w:rsid w:val="00962B5A"/>
    <w:rsid w:val="00962BDB"/>
    <w:rsid w:val="00962EB0"/>
    <w:rsid w:val="00962FFE"/>
    <w:rsid w:val="009630CB"/>
    <w:rsid w:val="009631BB"/>
    <w:rsid w:val="00963609"/>
    <w:rsid w:val="0096378D"/>
    <w:rsid w:val="00963C22"/>
    <w:rsid w:val="00963C4F"/>
    <w:rsid w:val="00963D5A"/>
    <w:rsid w:val="00963FA3"/>
    <w:rsid w:val="00963FA4"/>
    <w:rsid w:val="0096401B"/>
    <w:rsid w:val="0096403B"/>
    <w:rsid w:val="00964094"/>
    <w:rsid w:val="009640A8"/>
    <w:rsid w:val="009641CF"/>
    <w:rsid w:val="009643BE"/>
    <w:rsid w:val="0096445B"/>
    <w:rsid w:val="009644AE"/>
    <w:rsid w:val="00964698"/>
    <w:rsid w:val="00964874"/>
    <w:rsid w:val="00964880"/>
    <w:rsid w:val="00964997"/>
    <w:rsid w:val="00964A1D"/>
    <w:rsid w:val="00964F47"/>
    <w:rsid w:val="00965016"/>
    <w:rsid w:val="00965122"/>
    <w:rsid w:val="009651E6"/>
    <w:rsid w:val="009652FA"/>
    <w:rsid w:val="0096547D"/>
    <w:rsid w:val="0096572B"/>
    <w:rsid w:val="0096584C"/>
    <w:rsid w:val="00965AC7"/>
    <w:rsid w:val="00965D10"/>
    <w:rsid w:val="00965DA8"/>
    <w:rsid w:val="00965DCF"/>
    <w:rsid w:val="00965E5B"/>
    <w:rsid w:val="00966129"/>
    <w:rsid w:val="0096621E"/>
    <w:rsid w:val="00966223"/>
    <w:rsid w:val="00966297"/>
    <w:rsid w:val="0096639D"/>
    <w:rsid w:val="009664F4"/>
    <w:rsid w:val="009666F5"/>
    <w:rsid w:val="0096672A"/>
    <w:rsid w:val="009668AA"/>
    <w:rsid w:val="00966978"/>
    <w:rsid w:val="00966A32"/>
    <w:rsid w:val="00966C5B"/>
    <w:rsid w:val="00967021"/>
    <w:rsid w:val="009673B4"/>
    <w:rsid w:val="00967425"/>
    <w:rsid w:val="0096763C"/>
    <w:rsid w:val="00967806"/>
    <w:rsid w:val="00967816"/>
    <w:rsid w:val="00967947"/>
    <w:rsid w:val="00967B3B"/>
    <w:rsid w:val="00970326"/>
    <w:rsid w:val="0097036A"/>
    <w:rsid w:val="0097046E"/>
    <w:rsid w:val="0097050F"/>
    <w:rsid w:val="00970974"/>
    <w:rsid w:val="00970B00"/>
    <w:rsid w:val="00970C61"/>
    <w:rsid w:val="00970FA7"/>
    <w:rsid w:val="00970FAA"/>
    <w:rsid w:val="00971419"/>
    <w:rsid w:val="0097141A"/>
    <w:rsid w:val="009714DB"/>
    <w:rsid w:val="0097151F"/>
    <w:rsid w:val="00971577"/>
    <w:rsid w:val="009715CE"/>
    <w:rsid w:val="00972697"/>
    <w:rsid w:val="00972837"/>
    <w:rsid w:val="009729BD"/>
    <w:rsid w:val="00972AC8"/>
    <w:rsid w:val="00972CA7"/>
    <w:rsid w:val="00972D69"/>
    <w:rsid w:val="00972DA4"/>
    <w:rsid w:val="00973021"/>
    <w:rsid w:val="009737F9"/>
    <w:rsid w:val="0097388F"/>
    <w:rsid w:val="00973ECC"/>
    <w:rsid w:val="00973F69"/>
    <w:rsid w:val="009743B0"/>
    <w:rsid w:val="0097442A"/>
    <w:rsid w:val="00974585"/>
    <w:rsid w:val="009745F1"/>
    <w:rsid w:val="00974610"/>
    <w:rsid w:val="00974840"/>
    <w:rsid w:val="00974C17"/>
    <w:rsid w:val="00974C83"/>
    <w:rsid w:val="00975080"/>
    <w:rsid w:val="009752C9"/>
    <w:rsid w:val="00975610"/>
    <w:rsid w:val="00975639"/>
    <w:rsid w:val="0097577A"/>
    <w:rsid w:val="00975B4B"/>
    <w:rsid w:val="00975C10"/>
    <w:rsid w:val="00975C64"/>
    <w:rsid w:val="00975D5E"/>
    <w:rsid w:val="00975EB8"/>
    <w:rsid w:val="00975F28"/>
    <w:rsid w:val="009764C5"/>
    <w:rsid w:val="00976531"/>
    <w:rsid w:val="00976764"/>
    <w:rsid w:val="00976DF5"/>
    <w:rsid w:val="00977025"/>
    <w:rsid w:val="009770DC"/>
    <w:rsid w:val="00977289"/>
    <w:rsid w:val="009772B0"/>
    <w:rsid w:val="009772DD"/>
    <w:rsid w:val="0097739A"/>
    <w:rsid w:val="0097770C"/>
    <w:rsid w:val="00977888"/>
    <w:rsid w:val="009779F0"/>
    <w:rsid w:val="00977CE6"/>
    <w:rsid w:val="00977F5E"/>
    <w:rsid w:val="00977FD2"/>
    <w:rsid w:val="00977FE3"/>
    <w:rsid w:val="009800B3"/>
    <w:rsid w:val="009802EA"/>
    <w:rsid w:val="00980346"/>
    <w:rsid w:val="009806D0"/>
    <w:rsid w:val="0098096D"/>
    <w:rsid w:val="00980B15"/>
    <w:rsid w:val="00981187"/>
    <w:rsid w:val="00981387"/>
    <w:rsid w:val="009814AB"/>
    <w:rsid w:val="00981744"/>
    <w:rsid w:val="00981D3B"/>
    <w:rsid w:val="00981DB0"/>
    <w:rsid w:val="00982406"/>
    <w:rsid w:val="0098244E"/>
    <w:rsid w:val="00982C2E"/>
    <w:rsid w:val="00982CB1"/>
    <w:rsid w:val="00982CCF"/>
    <w:rsid w:val="00982E50"/>
    <w:rsid w:val="0098321D"/>
    <w:rsid w:val="00983AB5"/>
    <w:rsid w:val="00983AF0"/>
    <w:rsid w:val="00983D0C"/>
    <w:rsid w:val="00983E4E"/>
    <w:rsid w:val="0098423C"/>
    <w:rsid w:val="009842A0"/>
    <w:rsid w:val="009842BF"/>
    <w:rsid w:val="009842D8"/>
    <w:rsid w:val="00984444"/>
    <w:rsid w:val="00984A02"/>
    <w:rsid w:val="00984A48"/>
    <w:rsid w:val="00984A9F"/>
    <w:rsid w:val="00984C25"/>
    <w:rsid w:val="00984C64"/>
    <w:rsid w:val="00985405"/>
    <w:rsid w:val="009854F6"/>
    <w:rsid w:val="009855E2"/>
    <w:rsid w:val="00985ADE"/>
    <w:rsid w:val="00985BF1"/>
    <w:rsid w:val="00985FD6"/>
    <w:rsid w:val="0098632A"/>
    <w:rsid w:val="00986679"/>
    <w:rsid w:val="0098670B"/>
    <w:rsid w:val="00986717"/>
    <w:rsid w:val="0098674E"/>
    <w:rsid w:val="009867B0"/>
    <w:rsid w:val="00986ABA"/>
    <w:rsid w:val="00986DEA"/>
    <w:rsid w:val="00986E52"/>
    <w:rsid w:val="00987355"/>
    <w:rsid w:val="00987670"/>
    <w:rsid w:val="0098771E"/>
    <w:rsid w:val="00987909"/>
    <w:rsid w:val="00987A55"/>
    <w:rsid w:val="00990130"/>
    <w:rsid w:val="00990425"/>
    <w:rsid w:val="00990661"/>
    <w:rsid w:val="009909CC"/>
    <w:rsid w:val="00990D9C"/>
    <w:rsid w:val="00990DAC"/>
    <w:rsid w:val="00990F64"/>
    <w:rsid w:val="009910CA"/>
    <w:rsid w:val="0099113A"/>
    <w:rsid w:val="00991353"/>
    <w:rsid w:val="009914F4"/>
    <w:rsid w:val="00991BB3"/>
    <w:rsid w:val="00991C89"/>
    <w:rsid w:val="00991C9C"/>
    <w:rsid w:val="00991F08"/>
    <w:rsid w:val="00991F34"/>
    <w:rsid w:val="0099211A"/>
    <w:rsid w:val="0099247E"/>
    <w:rsid w:val="00992622"/>
    <w:rsid w:val="00992760"/>
    <w:rsid w:val="00992B33"/>
    <w:rsid w:val="00992D0F"/>
    <w:rsid w:val="00992DE0"/>
    <w:rsid w:val="00992E0C"/>
    <w:rsid w:val="00993105"/>
    <w:rsid w:val="009931A1"/>
    <w:rsid w:val="009933C2"/>
    <w:rsid w:val="00993457"/>
    <w:rsid w:val="00993A11"/>
    <w:rsid w:val="00993AB3"/>
    <w:rsid w:val="00993DC3"/>
    <w:rsid w:val="00993FA1"/>
    <w:rsid w:val="00993FE0"/>
    <w:rsid w:val="009940B3"/>
    <w:rsid w:val="00994122"/>
    <w:rsid w:val="00994220"/>
    <w:rsid w:val="009945F8"/>
    <w:rsid w:val="00994BD5"/>
    <w:rsid w:val="00994D9D"/>
    <w:rsid w:val="00994DEC"/>
    <w:rsid w:val="00994E1E"/>
    <w:rsid w:val="00995288"/>
    <w:rsid w:val="00995318"/>
    <w:rsid w:val="0099532A"/>
    <w:rsid w:val="009953BF"/>
    <w:rsid w:val="00995449"/>
    <w:rsid w:val="00995492"/>
    <w:rsid w:val="0099549B"/>
    <w:rsid w:val="009954A8"/>
    <w:rsid w:val="0099564A"/>
    <w:rsid w:val="00995CA7"/>
    <w:rsid w:val="009960A3"/>
    <w:rsid w:val="00996758"/>
    <w:rsid w:val="00996A37"/>
    <w:rsid w:val="00996A3C"/>
    <w:rsid w:val="00996B49"/>
    <w:rsid w:val="00996F15"/>
    <w:rsid w:val="00996F24"/>
    <w:rsid w:val="00997040"/>
    <w:rsid w:val="009970E5"/>
    <w:rsid w:val="00997365"/>
    <w:rsid w:val="009974F8"/>
    <w:rsid w:val="00997508"/>
    <w:rsid w:val="009979D6"/>
    <w:rsid w:val="00997A15"/>
    <w:rsid w:val="00997D71"/>
    <w:rsid w:val="00997E7D"/>
    <w:rsid w:val="00997EFB"/>
    <w:rsid w:val="009A02C4"/>
    <w:rsid w:val="009A0376"/>
    <w:rsid w:val="009A03D4"/>
    <w:rsid w:val="009A06FC"/>
    <w:rsid w:val="009A07BC"/>
    <w:rsid w:val="009A0A4C"/>
    <w:rsid w:val="009A1457"/>
    <w:rsid w:val="009A161D"/>
    <w:rsid w:val="009A18AE"/>
    <w:rsid w:val="009A1A8E"/>
    <w:rsid w:val="009A1B5C"/>
    <w:rsid w:val="009A1E45"/>
    <w:rsid w:val="009A2225"/>
    <w:rsid w:val="009A2251"/>
    <w:rsid w:val="009A2258"/>
    <w:rsid w:val="009A23F0"/>
    <w:rsid w:val="009A278C"/>
    <w:rsid w:val="009A2832"/>
    <w:rsid w:val="009A293C"/>
    <w:rsid w:val="009A2BFC"/>
    <w:rsid w:val="009A2D7C"/>
    <w:rsid w:val="009A2D8E"/>
    <w:rsid w:val="009A2F4C"/>
    <w:rsid w:val="009A3078"/>
    <w:rsid w:val="009A324C"/>
    <w:rsid w:val="009A37A2"/>
    <w:rsid w:val="009A38DF"/>
    <w:rsid w:val="009A3A00"/>
    <w:rsid w:val="009A3B5F"/>
    <w:rsid w:val="009A3D65"/>
    <w:rsid w:val="009A3D80"/>
    <w:rsid w:val="009A3DEB"/>
    <w:rsid w:val="009A4179"/>
    <w:rsid w:val="009A4212"/>
    <w:rsid w:val="009A42C0"/>
    <w:rsid w:val="009A45A8"/>
    <w:rsid w:val="009A4AA9"/>
    <w:rsid w:val="009A4DDC"/>
    <w:rsid w:val="009A4F50"/>
    <w:rsid w:val="009A51B6"/>
    <w:rsid w:val="009A51F4"/>
    <w:rsid w:val="009A54EC"/>
    <w:rsid w:val="009A5510"/>
    <w:rsid w:val="009A56A2"/>
    <w:rsid w:val="009A58DD"/>
    <w:rsid w:val="009A59DA"/>
    <w:rsid w:val="009A5ACE"/>
    <w:rsid w:val="009A6323"/>
    <w:rsid w:val="009A6393"/>
    <w:rsid w:val="009A656C"/>
    <w:rsid w:val="009A6600"/>
    <w:rsid w:val="009A6798"/>
    <w:rsid w:val="009A6856"/>
    <w:rsid w:val="009A699B"/>
    <w:rsid w:val="009A6A18"/>
    <w:rsid w:val="009A6A6C"/>
    <w:rsid w:val="009A7232"/>
    <w:rsid w:val="009A7589"/>
    <w:rsid w:val="009A760D"/>
    <w:rsid w:val="009A775D"/>
    <w:rsid w:val="009A7B82"/>
    <w:rsid w:val="009A7C3B"/>
    <w:rsid w:val="009A7CB3"/>
    <w:rsid w:val="009B00C5"/>
    <w:rsid w:val="009B01F8"/>
    <w:rsid w:val="009B089F"/>
    <w:rsid w:val="009B0C29"/>
    <w:rsid w:val="009B12B0"/>
    <w:rsid w:val="009B131F"/>
    <w:rsid w:val="009B164A"/>
    <w:rsid w:val="009B18C9"/>
    <w:rsid w:val="009B192A"/>
    <w:rsid w:val="009B1CD2"/>
    <w:rsid w:val="009B203B"/>
    <w:rsid w:val="009B212B"/>
    <w:rsid w:val="009B2270"/>
    <w:rsid w:val="009B2285"/>
    <w:rsid w:val="009B228C"/>
    <w:rsid w:val="009B2368"/>
    <w:rsid w:val="009B251F"/>
    <w:rsid w:val="009B2580"/>
    <w:rsid w:val="009B2A10"/>
    <w:rsid w:val="009B2D75"/>
    <w:rsid w:val="009B2EE3"/>
    <w:rsid w:val="009B33BD"/>
    <w:rsid w:val="009B3576"/>
    <w:rsid w:val="009B372F"/>
    <w:rsid w:val="009B390A"/>
    <w:rsid w:val="009B3AB1"/>
    <w:rsid w:val="009B3BDD"/>
    <w:rsid w:val="009B3C69"/>
    <w:rsid w:val="009B3F6B"/>
    <w:rsid w:val="009B3FD4"/>
    <w:rsid w:val="009B4A25"/>
    <w:rsid w:val="009B4D25"/>
    <w:rsid w:val="009B4E1C"/>
    <w:rsid w:val="009B56E7"/>
    <w:rsid w:val="009B5871"/>
    <w:rsid w:val="009B5D1C"/>
    <w:rsid w:val="009B5DF8"/>
    <w:rsid w:val="009B5ED4"/>
    <w:rsid w:val="009B60E0"/>
    <w:rsid w:val="009B6348"/>
    <w:rsid w:val="009B63E3"/>
    <w:rsid w:val="009B7620"/>
    <w:rsid w:val="009B784C"/>
    <w:rsid w:val="009B7A38"/>
    <w:rsid w:val="009B7DA4"/>
    <w:rsid w:val="009C013B"/>
    <w:rsid w:val="009C0227"/>
    <w:rsid w:val="009C02D5"/>
    <w:rsid w:val="009C0759"/>
    <w:rsid w:val="009C0ADC"/>
    <w:rsid w:val="009C0F3B"/>
    <w:rsid w:val="009C0F51"/>
    <w:rsid w:val="009C1156"/>
    <w:rsid w:val="009C1344"/>
    <w:rsid w:val="009C15FA"/>
    <w:rsid w:val="009C16C8"/>
    <w:rsid w:val="009C18E6"/>
    <w:rsid w:val="009C1B26"/>
    <w:rsid w:val="009C1C4C"/>
    <w:rsid w:val="009C2023"/>
    <w:rsid w:val="009C20D5"/>
    <w:rsid w:val="009C20DE"/>
    <w:rsid w:val="009C2120"/>
    <w:rsid w:val="009C224F"/>
    <w:rsid w:val="009C28D3"/>
    <w:rsid w:val="009C2909"/>
    <w:rsid w:val="009C29CA"/>
    <w:rsid w:val="009C2C31"/>
    <w:rsid w:val="009C308B"/>
    <w:rsid w:val="009C3202"/>
    <w:rsid w:val="009C329D"/>
    <w:rsid w:val="009C360C"/>
    <w:rsid w:val="009C36AA"/>
    <w:rsid w:val="009C36BE"/>
    <w:rsid w:val="009C39E5"/>
    <w:rsid w:val="009C3A32"/>
    <w:rsid w:val="009C3A46"/>
    <w:rsid w:val="009C3B6F"/>
    <w:rsid w:val="009C3C8B"/>
    <w:rsid w:val="009C3DC0"/>
    <w:rsid w:val="009C40D4"/>
    <w:rsid w:val="009C4646"/>
    <w:rsid w:val="009C48DC"/>
    <w:rsid w:val="009C4948"/>
    <w:rsid w:val="009C49AB"/>
    <w:rsid w:val="009C4CBF"/>
    <w:rsid w:val="009C4DC8"/>
    <w:rsid w:val="009C4EC1"/>
    <w:rsid w:val="009C572B"/>
    <w:rsid w:val="009C5877"/>
    <w:rsid w:val="009C59F7"/>
    <w:rsid w:val="009C5ECA"/>
    <w:rsid w:val="009C65A0"/>
    <w:rsid w:val="009C65E6"/>
    <w:rsid w:val="009C67B6"/>
    <w:rsid w:val="009C6A0E"/>
    <w:rsid w:val="009C6B0A"/>
    <w:rsid w:val="009C6DD8"/>
    <w:rsid w:val="009C703A"/>
    <w:rsid w:val="009C7202"/>
    <w:rsid w:val="009C7271"/>
    <w:rsid w:val="009C72F6"/>
    <w:rsid w:val="009C7341"/>
    <w:rsid w:val="009C7461"/>
    <w:rsid w:val="009C752D"/>
    <w:rsid w:val="009C7712"/>
    <w:rsid w:val="009C77D3"/>
    <w:rsid w:val="009C7833"/>
    <w:rsid w:val="009C79AC"/>
    <w:rsid w:val="009C7BE1"/>
    <w:rsid w:val="009D01A6"/>
    <w:rsid w:val="009D045B"/>
    <w:rsid w:val="009D0481"/>
    <w:rsid w:val="009D0744"/>
    <w:rsid w:val="009D0B11"/>
    <w:rsid w:val="009D0D21"/>
    <w:rsid w:val="009D0E1A"/>
    <w:rsid w:val="009D18C8"/>
    <w:rsid w:val="009D1A39"/>
    <w:rsid w:val="009D1A7F"/>
    <w:rsid w:val="009D1D93"/>
    <w:rsid w:val="009D224B"/>
    <w:rsid w:val="009D2452"/>
    <w:rsid w:val="009D24CA"/>
    <w:rsid w:val="009D24DC"/>
    <w:rsid w:val="009D24FB"/>
    <w:rsid w:val="009D2677"/>
    <w:rsid w:val="009D26AC"/>
    <w:rsid w:val="009D304B"/>
    <w:rsid w:val="009D37EC"/>
    <w:rsid w:val="009D3900"/>
    <w:rsid w:val="009D3EBB"/>
    <w:rsid w:val="009D3F4F"/>
    <w:rsid w:val="009D3FA8"/>
    <w:rsid w:val="009D40F8"/>
    <w:rsid w:val="009D4425"/>
    <w:rsid w:val="009D45E2"/>
    <w:rsid w:val="009D488A"/>
    <w:rsid w:val="009D4932"/>
    <w:rsid w:val="009D4967"/>
    <w:rsid w:val="009D4AB7"/>
    <w:rsid w:val="009D4AF5"/>
    <w:rsid w:val="009D4E82"/>
    <w:rsid w:val="009D4F2E"/>
    <w:rsid w:val="009D58F2"/>
    <w:rsid w:val="009D58F9"/>
    <w:rsid w:val="009D5900"/>
    <w:rsid w:val="009D5957"/>
    <w:rsid w:val="009D5963"/>
    <w:rsid w:val="009D5EDF"/>
    <w:rsid w:val="009D62EB"/>
    <w:rsid w:val="009D630E"/>
    <w:rsid w:val="009D6312"/>
    <w:rsid w:val="009D64C4"/>
    <w:rsid w:val="009D65A3"/>
    <w:rsid w:val="009D67E2"/>
    <w:rsid w:val="009D6F9F"/>
    <w:rsid w:val="009D76BA"/>
    <w:rsid w:val="009D77FB"/>
    <w:rsid w:val="009D7D96"/>
    <w:rsid w:val="009E0084"/>
    <w:rsid w:val="009E010D"/>
    <w:rsid w:val="009E02C6"/>
    <w:rsid w:val="009E0666"/>
    <w:rsid w:val="009E07A7"/>
    <w:rsid w:val="009E0B6A"/>
    <w:rsid w:val="009E0D5A"/>
    <w:rsid w:val="009E0EF8"/>
    <w:rsid w:val="009E100F"/>
    <w:rsid w:val="009E1019"/>
    <w:rsid w:val="009E11D1"/>
    <w:rsid w:val="009E1262"/>
    <w:rsid w:val="009E127C"/>
    <w:rsid w:val="009E1479"/>
    <w:rsid w:val="009E158F"/>
    <w:rsid w:val="009E163F"/>
    <w:rsid w:val="009E164C"/>
    <w:rsid w:val="009E16E8"/>
    <w:rsid w:val="009E1C17"/>
    <w:rsid w:val="009E1CC0"/>
    <w:rsid w:val="009E1F84"/>
    <w:rsid w:val="009E2150"/>
    <w:rsid w:val="009E2469"/>
    <w:rsid w:val="009E24A7"/>
    <w:rsid w:val="009E2750"/>
    <w:rsid w:val="009E2889"/>
    <w:rsid w:val="009E2B36"/>
    <w:rsid w:val="009E3066"/>
    <w:rsid w:val="009E35F6"/>
    <w:rsid w:val="009E38C6"/>
    <w:rsid w:val="009E3914"/>
    <w:rsid w:val="009E3A9E"/>
    <w:rsid w:val="009E40FE"/>
    <w:rsid w:val="009E4935"/>
    <w:rsid w:val="009E4AA1"/>
    <w:rsid w:val="009E4DDC"/>
    <w:rsid w:val="009E50F4"/>
    <w:rsid w:val="009E51CE"/>
    <w:rsid w:val="009E5349"/>
    <w:rsid w:val="009E5355"/>
    <w:rsid w:val="009E561D"/>
    <w:rsid w:val="009E56CC"/>
    <w:rsid w:val="009E5B4D"/>
    <w:rsid w:val="009E5B6F"/>
    <w:rsid w:val="009E5B96"/>
    <w:rsid w:val="009E6313"/>
    <w:rsid w:val="009E6485"/>
    <w:rsid w:val="009E6493"/>
    <w:rsid w:val="009E64A6"/>
    <w:rsid w:val="009E6502"/>
    <w:rsid w:val="009E699A"/>
    <w:rsid w:val="009E6C4B"/>
    <w:rsid w:val="009E6C60"/>
    <w:rsid w:val="009E6C8B"/>
    <w:rsid w:val="009E6EA6"/>
    <w:rsid w:val="009E6F03"/>
    <w:rsid w:val="009F009C"/>
    <w:rsid w:val="009F00CA"/>
    <w:rsid w:val="009F0135"/>
    <w:rsid w:val="009F04BB"/>
    <w:rsid w:val="009F05F5"/>
    <w:rsid w:val="009F064C"/>
    <w:rsid w:val="009F0751"/>
    <w:rsid w:val="009F075E"/>
    <w:rsid w:val="009F09A7"/>
    <w:rsid w:val="009F0C24"/>
    <w:rsid w:val="009F0CD2"/>
    <w:rsid w:val="009F1049"/>
    <w:rsid w:val="009F10D7"/>
    <w:rsid w:val="009F115A"/>
    <w:rsid w:val="009F165C"/>
    <w:rsid w:val="009F16BC"/>
    <w:rsid w:val="009F1950"/>
    <w:rsid w:val="009F1A35"/>
    <w:rsid w:val="009F1F42"/>
    <w:rsid w:val="009F1F46"/>
    <w:rsid w:val="009F21EF"/>
    <w:rsid w:val="009F2779"/>
    <w:rsid w:val="009F2823"/>
    <w:rsid w:val="009F29BC"/>
    <w:rsid w:val="009F2C8B"/>
    <w:rsid w:val="009F2CC6"/>
    <w:rsid w:val="009F2E3C"/>
    <w:rsid w:val="009F32E4"/>
    <w:rsid w:val="009F333E"/>
    <w:rsid w:val="009F3428"/>
    <w:rsid w:val="009F3881"/>
    <w:rsid w:val="009F3A37"/>
    <w:rsid w:val="009F3AA1"/>
    <w:rsid w:val="009F3B5B"/>
    <w:rsid w:val="009F3C8E"/>
    <w:rsid w:val="009F3E39"/>
    <w:rsid w:val="009F4096"/>
    <w:rsid w:val="009F41BA"/>
    <w:rsid w:val="009F4386"/>
    <w:rsid w:val="009F4610"/>
    <w:rsid w:val="009F4746"/>
    <w:rsid w:val="009F49B9"/>
    <w:rsid w:val="009F4CBB"/>
    <w:rsid w:val="009F4D26"/>
    <w:rsid w:val="009F4FE8"/>
    <w:rsid w:val="009F500F"/>
    <w:rsid w:val="009F50F0"/>
    <w:rsid w:val="009F522C"/>
    <w:rsid w:val="009F5406"/>
    <w:rsid w:val="009F5447"/>
    <w:rsid w:val="009F582A"/>
    <w:rsid w:val="009F58EB"/>
    <w:rsid w:val="009F6003"/>
    <w:rsid w:val="009F60DA"/>
    <w:rsid w:val="009F60E8"/>
    <w:rsid w:val="009F61BA"/>
    <w:rsid w:val="009F62A6"/>
    <w:rsid w:val="009F6458"/>
    <w:rsid w:val="009F64B2"/>
    <w:rsid w:val="009F6A7B"/>
    <w:rsid w:val="009F72F8"/>
    <w:rsid w:val="009F7B72"/>
    <w:rsid w:val="009F7F39"/>
    <w:rsid w:val="009F7F87"/>
    <w:rsid w:val="009F7F89"/>
    <w:rsid w:val="00A00214"/>
    <w:rsid w:val="00A00230"/>
    <w:rsid w:val="00A003A9"/>
    <w:rsid w:val="00A00419"/>
    <w:rsid w:val="00A00A7B"/>
    <w:rsid w:val="00A00C81"/>
    <w:rsid w:val="00A012ED"/>
    <w:rsid w:val="00A014D7"/>
    <w:rsid w:val="00A01519"/>
    <w:rsid w:val="00A01845"/>
    <w:rsid w:val="00A01C2E"/>
    <w:rsid w:val="00A01FFD"/>
    <w:rsid w:val="00A0201B"/>
    <w:rsid w:val="00A02544"/>
    <w:rsid w:val="00A02594"/>
    <w:rsid w:val="00A025C9"/>
    <w:rsid w:val="00A02AB3"/>
    <w:rsid w:val="00A02D72"/>
    <w:rsid w:val="00A02DCC"/>
    <w:rsid w:val="00A02DE6"/>
    <w:rsid w:val="00A03057"/>
    <w:rsid w:val="00A0312E"/>
    <w:rsid w:val="00A032DA"/>
    <w:rsid w:val="00A037B0"/>
    <w:rsid w:val="00A03951"/>
    <w:rsid w:val="00A03AF3"/>
    <w:rsid w:val="00A0414C"/>
    <w:rsid w:val="00A04264"/>
    <w:rsid w:val="00A0444F"/>
    <w:rsid w:val="00A04456"/>
    <w:rsid w:val="00A044B1"/>
    <w:rsid w:val="00A049B2"/>
    <w:rsid w:val="00A04ACD"/>
    <w:rsid w:val="00A04C6C"/>
    <w:rsid w:val="00A04CFD"/>
    <w:rsid w:val="00A04D0D"/>
    <w:rsid w:val="00A04F63"/>
    <w:rsid w:val="00A04F65"/>
    <w:rsid w:val="00A051B2"/>
    <w:rsid w:val="00A0533E"/>
    <w:rsid w:val="00A05604"/>
    <w:rsid w:val="00A05839"/>
    <w:rsid w:val="00A05841"/>
    <w:rsid w:val="00A05AF6"/>
    <w:rsid w:val="00A05B10"/>
    <w:rsid w:val="00A05E2E"/>
    <w:rsid w:val="00A05ED4"/>
    <w:rsid w:val="00A0607F"/>
    <w:rsid w:val="00A063EC"/>
    <w:rsid w:val="00A06456"/>
    <w:rsid w:val="00A06485"/>
    <w:rsid w:val="00A065C3"/>
    <w:rsid w:val="00A066D7"/>
    <w:rsid w:val="00A06E05"/>
    <w:rsid w:val="00A06E4F"/>
    <w:rsid w:val="00A07642"/>
    <w:rsid w:val="00A07817"/>
    <w:rsid w:val="00A07944"/>
    <w:rsid w:val="00A07B6C"/>
    <w:rsid w:val="00A07C7E"/>
    <w:rsid w:val="00A07D65"/>
    <w:rsid w:val="00A1020E"/>
    <w:rsid w:val="00A10638"/>
    <w:rsid w:val="00A107D1"/>
    <w:rsid w:val="00A108D5"/>
    <w:rsid w:val="00A10B37"/>
    <w:rsid w:val="00A113C4"/>
    <w:rsid w:val="00A11459"/>
    <w:rsid w:val="00A11473"/>
    <w:rsid w:val="00A11726"/>
    <w:rsid w:val="00A1191E"/>
    <w:rsid w:val="00A11C3A"/>
    <w:rsid w:val="00A126FC"/>
    <w:rsid w:val="00A12A57"/>
    <w:rsid w:val="00A12A9E"/>
    <w:rsid w:val="00A12DB5"/>
    <w:rsid w:val="00A12EAA"/>
    <w:rsid w:val="00A131A0"/>
    <w:rsid w:val="00A131B7"/>
    <w:rsid w:val="00A138CB"/>
    <w:rsid w:val="00A139F8"/>
    <w:rsid w:val="00A13B81"/>
    <w:rsid w:val="00A13C8C"/>
    <w:rsid w:val="00A13C90"/>
    <w:rsid w:val="00A13ED4"/>
    <w:rsid w:val="00A13F92"/>
    <w:rsid w:val="00A14009"/>
    <w:rsid w:val="00A148FD"/>
    <w:rsid w:val="00A14979"/>
    <w:rsid w:val="00A1497B"/>
    <w:rsid w:val="00A14989"/>
    <w:rsid w:val="00A149CD"/>
    <w:rsid w:val="00A14AFB"/>
    <w:rsid w:val="00A14B4B"/>
    <w:rsid w:val="00A14D22"/>
    <w:rsid w:val="00A153F7"/>
    <w:rsid w:val="00A154CC"/>
    <w:rsid w:val="00A15595"/>
    <w:rsid w:val="00A15884"/>
    <w:rsid w:val="00A158B2"/>
    <w:rsid w:val="00A15C02"/>
    <w:rsid w:val="00A15C22"/>
    <w:rsid w:val="00A15E08"/>
    <w:rsid w:val="00A160BE"/>
    <w:rsid w:val="00A164FB"/>
    <w:rsid w:val="00A16704"/>
    <w:rsid w:val="00A167C3"/>
    <w:rsid w:val="00A1681C"/>
    <w:rsid w:val="00A16A5F"/>
    <w:rsid w:val="00A16BA4"/>
    <w:rsid w:val="00A16F32"/>
    <w:rsid w:val="00A1721F"/>
    <w:rsid w:val="00A17440"/>
    <w:rsid w:val="00A176EF"/>
    <w:rsid w:val="00A17773"/>
    <w:rsid w:val="00A177E4"/>
    <w:rsid w:val="00A178E2"/>
    <w:rsid w:val="00A1796D"/>
    <w:rsid w:val="00A17992"/>
    <w:rsid w:val="00A17ADA"/>
    <w:rsid w:val="00A17B0E"/>
    <w:rsid w:val="00A17B7C"/>
    <w:rsid w:val="00A17C58"/>
    <w:rsid w:val="00A2005E"/>
    <w:rsid w:val="00A200EC"/>
    <w:rsid w:val="00A201EF"/>
    <w:rsid w:val="00A202CA"/>
    <w:rsid w:val="00A206A7"/>
    <w:rsid w:val="00A20A67"/>
    <w:rsid w:val="00A20AEA"/>
    <w:rsid w:val="00A20FBE"/>
    <w:rsid w:val="00A21138"/>
    <w:rsid w:val="00A211A3"/>
    <w:rsid w:val="00A21C99"/>
    <w:rsid w:val="00A22031"/>
    <w:rsid w:val="00A2255F"/>
    <w:rsid w:val="00A22669"/>
    <w:rsid w:val="00A227C2"/>
    <w:rsid w:val="00A22C92"/>
    <w:rsid w:val="00A22D4E"/>
    <w:rsid w:val="00A22E5B"/>
    <w:rsid w:val="00A22ECF"/>
    <w:rsid w:val="00A230D8"/>
    <w:rsid w:val="00A23348"/>
    <w:rsid w:val="00A233EA"/>
    <w:rsid w:val="00A23662"/>
    <w:rsid w:val="00A2380A"/>
    <w:rsid w:val="00A2396D"/>
    <w:rsid w:val="00A23B55"/>
    <w:rsid w:val="00A23C30"/>
    <w:rsid w:val="00A23DF8"/>
    <w:rsid w:val="00A23ECB"/>
    <w:rsid w:val="00A23F7E"/>
    <w:rsid w:val="00A24094"/>
    <w:rsid w:val="00A240A5"/>
    <w:rsid w:val="00A24C7F"/>
    <w:rsid w:val="00A24FC8"/>
    <w:rsid w:val="00A25167"/>
    <w:rsid w:val="00A253FD"/>
    <w:rsid w:val="00A25411"/>
    <w:rsid w:val="00A254D6"/>
    <w:rsid w:val="00A25A04"/>
    <w:rsid w:val="00A25EFC"/>
    <w:rsid w:val="00A26175"/>
    <w:rsid w:val="00A263E7"/>
    <w:rsid w:val="00A2643F"/>
    <w:rsid w:val="00A2657F"/>
    <w:rsid w:val="00A265BC"/>
    <w:rsid w:val="00A26685"/>
    <w:rsid w:val="00A26BBF"/>
    <w:rsid w:val="00A26D96"/>
    <w:rsid w:val="00A27288"/>
    <w:rsid w:val="00A272CB"/>
    <w:rsid w:val="00A2748D"/>
    <w:rsid w:val="00A27590"/>
    <w:rsid w:val="00A277AC"/>
    <w:rsid w:val="00A277D6"/>
    <w:rsid w:val="00A27C6A"/>
    <w:rsid w:val="00A3019C"/>
    <w:rsid w:val="00A30590"/>
    <w:rsid w:val="00A305A6"/>
    <w:rsid w:val="00A305C8"/>
    <w:rsid w:val="00A3095E"/>
    <w:rsid w:val="00A309C2"/>
    <w:rsid w:val="00A30D28"/>
    <w:rsid w:val="00A30F49"/>
    <w:rsid w:val="00A3123E"/>
    <w:rsid w:val="00A312C6"/>
    <w:rsid w:val="00A3140D"/>
    <w:rsid w:val="00A31470"/>
    <w:rsid w:val="00A31AD6"/>
    <w:rsid w:val="00A31BDA"/>
    <w:rsid w:val="00A31EF6"/>
    <w:rsid w:val="00A31F26"/>
    <w:rsid w:val="00A320D7"/>
    <w:rsid w:val="00A3254A"/>
    <w:rsid w:val="00A32A2A"/>
    <w:rsid w:val="00A32A6A"/>
    <w:rsid w:val="00A32D20"/>
    <w:rsid w:val="00A32EF9"/>
    <w:rsid w:val="00A32F30"/>
    <w:rsid w:val="00A330DF"/>
    <w:rsid w:val="00A330F9"/>
    <w:rsid w:val="00A33553"/>
    <w:rsid w:val="00A33711"/>
    <w:rsid w:val="00A337D8"/>
    <w:rsid w:val="00A33D52"/>
    <w:rsid w:val="00A33F71"/>
    <w:rsid w:val="00A34012"/>
    <w:rsid w:val="00A34AD4"/>
    <w:rsid w:val="00A34D22"/>
    <w:rsid w:val="00A34F4D"/>
    <w:rsid w:val="00A354DC"/>
    <w:rsid w:val="00A35569"/>
    <w:rsid w:val="00A3577E"/>
    <w:rsid w:val="00A357EA"/>
    <w:rsid w:val="00A35855"/>
    <w:rsid w:val="00A35984"/>
    <w:rsid w:val="00A35AB7"/>
    <w:rsid w:val="00A35B5E"/>
    <w:rsid w:val="00A361B3"/>
    <w:rsid w:val="00A3648F"/>
    <w:rsid w:val="00A367DE"/>
    <w:rsid w:val="00A36814"/>
    <w:rsid w:val="00A36949"/>
    <w:rsid w:val="00A36A27"/>
    <w:rsid w:val="00A36AD5"/>
    <w:rsid w:val="00A36B51"/>
    <w:rsid w:val="00A36C07"/>
    <w:rsid w:val="00A36D07"/>
    <w:rsid w:val="00A36E28"/>
    <w:rsid w:val="00A36EA5"/>
    <w:rsid w:val="00A3708C"/>
    <w:rsid w:val="00A37334"/>
    <w:rsid w:val="00A37487"/>
    <w:rsid w:val="00A375AA"/>
    <w:rsid w:val="00A379CE"/>
    <w:rsid w:val="00A37E07"/>
    <w:rsid w:val="00A37E1A"/>
    <w:rsid w:val="00A37EA1"/>
    <w:rsid w:val="00A37F98"/>
    <w:rsid w:val="00A4020F"/>
    <w:rsid w:val="00A403BC"/>
    <w:rsid w:val="00A40682"/>
    <w:rsid w:val="00A40783"/>
    <w:rsid w:val="00A4088A"/>
    <w:rsid w:val="00A40B4A"/>
    <w:rsid w:val="00A40CCF"/>
    <w:rsid w:val="00A40F24"/>
    <w:rsid w:val="00A4107D"/>
    <w:rsid w:val="00A4141E"/>
    <w:rsid w:val="00A4152E"/>
    <w:rsid w:val="00A41A51"/>
    <w:rsid w:val="00A41AAA"/>
    <w:rsid w:val="00A41CE9"/>
    <w:rsid w:val="00A41D68"/>
    <w:rsid w:val="00A420A0"/>
    <w:rsid w:val="00A420E0"/>
    <w:rsid w:val="00A424CD"/>
    <w:rsid w:val="00A4263C"/>
    <w:rsid w:val="00A42B16"/>
    <w:rsid w:val="00A42EC8"/>
    <w:rsid w:val="00A42F0B"/>
    <w:rsid w:val="00A42FAF"/>
    <w:rsid w:val="00A430B5"/>
    <w:rsid w:val="00A43131"/>
    <w:rsid w:val="00A432BB"/>
    <w:rsid w:val="00A43355"/>
    <w:rsid w:val="00A43465"/>
    <w:rsid w:val="00A4352C"/>
    <w:rsid w:val="00A43D39"/>
    <w:rsid w:val="00A43E1D"/>
    <w:rsid w:val="00A43EA9"/>
    <w:rsid w:val="00A43F10"/>
    <w:rsid w:val="00A441B8"/>
    <w:rsid w:val="00A44690"/>
    <w:rsid w:val="00A44851"/>
    <w:rsid w:val="00A44CAF"/>
    <w:rsid w:val="00A44D27"/>
    <w:rsid w:val="00A44E0B"/>
    <w:rsid w:val="00A4520E"/>
    <w:rsid w:val="00A456D9"/>
    <w:rsid w:val="00A459BC"/>
    <w:rsid w:val="00A45AB9"/>
    <w:rsid w:val="00A45B9F"/>
    <w:rsid w:val="00A45D75"/>
    <w:rsid w:val="00A46050"/>
    <w:rsid w:val="00A4608F"/>
    <w:rsid w:val="00A462D8"/>
    <w:rsid w:val="00A463E2"/>
    <w:rsid w:val="00A46A50"/>
    <w:rsid w:val="00A46ADA"/>
    <w:rsid w:val="00A471BD"/>
    <w:rsid w:val="00A471E7"/>
    <w:rsid w:val="00A471EC"/>
    <w:rsid w:val="00A47688"/>
    <w:rsid w:val="00A477AC"/>
    <w:rsid w:val="00A47822"/>
    <w:rsid w:val="00A47B3C"/>
    <w:rsid w:val="00A47DB2"/>
    <w:rsid w:val="00A50468"/>
    <w:rsid w:val="00A508A8"/>
    <w:rsid w:val="00A50AF8"/>
    <w:rsid w:val="00A50FD0"/>
    <w:rsid w:val="00A510E0"/>
    <w:rsid w:val="00A515A4"/>
    <w:rsid w:val="00A517A0"/>
    <w:rsid w:val="00A51901"/>
    <w:rsid w:val="00A5195A"/>
    <w:rsid w:val="00A520C3"/>
    <w:rsid w:val="00A52330"/>
    <w:rsid w:val="00A5281F"/>
    <w:rsid w:val="00A52873"/>
    <w:rsid w:val="00A52D69"/>
    <w:rsid w:val="00A530D9"/>
    <w:rsid w:val="00A532EC"/>
    <w:rsid w:val="00A5348F"/>
    <w:rsid w:val="00A535CB"/>
    <w:rsid w:val="00A53612"/>
    <w:rsid w:val="00A53AD3"/>
    <w:rsid w:val="00A54210"/>
    <w:rsid w:val="00A54591"/>
    <w:rsid w:val="00A5465E"/>
    <w:rsid w:val="00A54721"/>
    <w:rsid w:val="00A5483F"/>
    <w:rsid w:val="00A54B26"/>
    <w:rsid w:val="00A54B98"/>
    <w:rsid w:val="00A54DCC"/>
    <w:rsid w:val="00A54E05"/>
    <w:rsid w:val="00A54F3E"/>
    <w:rsid w:val="00A54FD3"/>
    <w:rsid w:val="00A55716"/>
    <w:rsid w:val="00A55880"/>
    <w:rsid w:val="00A5591D"/>
    <w:rsid w:val="00A55D7E"/>
    <w:rsid w:val="00A562CF"/>
    <w:rsid w:val="00A567E5"/>
    <w:rsid w:val="00A567EF"/>
    <w:rsid w:val="00A56B0A"/>
    <w:rsid w:val="00A56DC2"/>
    <w:rsid w:val="00A571F0"/>
    <w:rsid w:val="00A57238"/>
    <w:rsid w:val="00A57253"/>
    <w:rsid w:val="00A5733A"/>
    <w:rsid w:val="00A574C1"/>
    <w:rsid w:val="00A575BB"/>
    <w:rsid w:val="00A57898"/>
    <w:rsid w:val="00A57E4C"/>
    <w:rsid w:val="00A6011F"/>
    <w:rsid w:val="00A60598"/>
    <w:rsid w:val="00A60786"/>
    <w:rsid w:val="00A60804"/>
    <w:rsid w:val="00A60B1D"/>
    <w:rsid w:val="00A60FA8"/>
    <w:rsid w:val="00A61059"/>
    <w:rsid w:val="00A61716"/>
    <w:rsid w:val="00A61775"/>
    <w:rsid w:val="00A6195D"/>
    <w:rsid w:val="00A61B52"/>
    <w:rsid w:val="00A61BC5"/>
    <w:rsid w:val="00A61EF8"/>
    <w:rsid w:val="00A61F65"/>
    <w:rsid w:val="00A621F0"/>
    <w:rsid w:val="00A62496"/>
    <w:rsid w:val="00A6293F"/>
    <w:rsid w:val="00A629F1"/>
    <w:rsid w:val="00A62C43"/>
    <w:rsid w:val="00A62D28"/>
    <w:rsid w:val="00A62EC4"/>
    <w:rsid w:val="00A62F88"/>
    <w:rsid w:val="00A6300D"/>
    <w:rsid w:val="00A6306C"/>
    <w:rsid w:val="00A63447"/>
    <w:rsid w:val="00A63461"/>
    <w:rsid w:val="00A6346F"/>
    <w:rsid w:val="00A63470"/>
    <w:rsid w:val="00A63766"/>
    <w:rsid w:val="00A637AC"/>
    <w:rsid w:val="00A64254"/>
    <w:rsid w:val="00A642F4"/>
    <w:rsid w:val="00A6444B"/>
    <w:rsid w:val="00A6448C"/>
    <w:rsid w:val="00A646D4"/>
    <w:rsid w:val="00A64977"/>
    <w:rsid w:val="00A64A84"/>
    <w:rsid w:val="00A64CF5"/>
    <w:rsid w:val="00A64D38"/>
    <w:rsid w:val="00A64DCF"/>
    <w:rsid w:val="00A64F07"/>
    <w:rsid w:val="00A64FF9"/>
    <w:rsid w:val="00A65144"/>
    <w:rsid w:val="00A65AF3"/>
    <w:rsid w:val="00A65EC3"/>
    <w:rsid w:val="00A65F0A"/>
    <w:rsid w:val="00A65FC3"/>
    <w:rsid w:val="00A66144"/>
    <w:rsid w:val="00A66322"/>
    <w:rsid w:val="00A665A0"/>
    <w:rsid w:val="00A66633"/>
    <w:rsid w:val="00A66960"/>
    <w:rsid w:val="00A66B3F"/>
    <w:rsid w:val="00A66C03"/>
    <w:rsid w:val="00A66DB4"/>
    <w:rsid w:val="00A66F9E"/>
    <w:rsid w:val="00A67101"/>
    <w:rsid w:val="00A6764A"/>
    <w:rsid w:val="00A679C8"/>
    <w:rsid w:val="00A67D2F"/>
    <w:rsid w:val="00A67D93"/>
    <w:rsid w:val="00A67FEB"/>
    <w:rsid w:val="00A7001C"/>
    <w:rsid w:val="00A701E5"/>
    <w:rsid w:val="00A7045E"/>
    <w:rsid w:val="00A705D5"/>
    <w:rsid w:val="00A705DC"/>
    <w:rsid w:val="00A705E3"/>
    <w:rsid w:val="00A707E5"/>
    <w:rsid w:val="00A70859"/>
    <w:rsid w:val="00A70E3B"/>
    <w:rsid w:val="00A71074"/>
    <w:rsid w:val="00A71205"/>
    <w:rsid w:val="00A712EE"/>
    <w:rsid w:val="00A714F2"/>
    <w:rsid w:val="00A71523"/>
    <w:rsid w:val="00A71566"/>
    <w:rsid w:val="00A717CF"/>
    <w:rsid w:val="00A71815"/>
    <w:rsid w:val="00A71BCB"/>
    <w:rsid w:val="00A71EE3"/>
    <w:rsid w:val="00A720DC"/>
    <w:rsid w:val="00A7210A"/>
    <w:rsid w:val="00A725D7"/>
    <w:rsid w:val="00A72693"/>
    <w:rsid w:val="00A728DA"/>
    <w:rsid w:val="00A72A89"/>
    <w:rsid w:val="00A73110"/>
    <w:rsid w:val="00A7315B"/>
    <w:rsid w:val="00A731E3"/>
    <w:rsid w:val="00A73228"/>
    <w:rsid w:val="00A73386"/>
    <w:rsid w:val="00A7392F"/>
    <w:rsid w:val="00A73DE6"/>
    <w:rsid w:val="00A741AB"/>
    <w:rsid w:val="00A745E4"/>
    <w:rsid w:val="00A745F3"/>
    <w:rsid w:val="00A74613"/>
    <w:rsid w:val="00A74743"/>
    <w:rsid w:val="00A747BA"/>
    <w:rsid w:val="00A748B1"/>
    <w:rsid w:val="00A74C6A"/>
    <w:rsid w:val="00A74CB0"/>
    <w:rsid w:val="00A74F11"/>
    <w:rsid w:val="00A753AA"/>
    <w:rsid w:val="00A756C6"/>
    <w:rsid w:val="00A75711"/>
    <w:rsid w:val="00A759CB"/>
    <w:rsid w:val="00A75E29"/>
    <w:rsid w:val="00A76457"/>
    <w:rsid w:val="00A7695D"/>
    <w:rsid w:val="00A76ABC"/>
    <w:rsid w:val="00A76CE2"/>
    <w:rsid w:val="00A77231"/>
    <w:rsid w:val="00A77293"/>
    <w:rsid w:val="00A7730D"/>
    <w:rsid w:val="00A773F6"/>
    <w:rsid w:val="00A77A98"/>
    <w:rsid w:val="00A77E13"/>
    <w:rsid w:val="00A801AA"/>
    <w:rsid w:val="00A802FC"/>
    <w:rsid w:val="00A805DD"/>
    <w:rsid w:val="00A80786"/>
    <w:rsid w:val="00A80F16"/>
    <w:rsid w:val="00A80FC7"/>
    <w:rsid w:val="00A81170"/>
    <w:rsid w:val="00A8134B"/>
    <w:rsid w:val="00A81494"/>
    <w:rsid w:val="00A816AF"/>
    <w:rsid w:val="00A8174C"/>
    <w:rsid w:val="00A818CB"/>
    <w:rsid w:val="00A81A04"/>
    <w:rsid w:val="00A81BCF"/>
    <w:rsid w:val="00A82076"/>
    <w:rsid w:val="00A822A1"/>
    <w:rsid w:val="00A822BF"/>
    <w:rsid w:val="00A82402"/>
    <w:rsid w:val="00A825EB"/>
    <w:rsid w:val="00A8268D"/>
    <w:rsid w:val="00A82A4B"/>
    <w:rsid w:val="00A82DBA"/>
    <w:rsid w:val="00A82E0B"/>
    <w:rsid w:val="00A8343B"/>
    <w:rsid w:val="00A83644"/>
    <w:rsid w:val="00A8369C"/>
    <w:rsid w:val="00A83A5F"/>
    <w:rsid w:val="00A83F41"/>
    <w:rsid w:val="00A83F61"/>
    <w:rsid w:val="00A83FE0"/>
    <w:rsid w:val="00A84091"/>
    <w:rsid w:val="00A8410E"/>
    <w:rsid w:val="00A84384"/>
    <w:rsid w:val="00A84458"/>
    <w:rsid w:val="00A8447C"/>
    <w:rsid w:val="00A84663"/>
    <w:rsid w:val="00A8486B"/>
    <w:rsid w:val="00A84A41"/>
    <w:rsid w:val="00A84B0E"/>
    <w:rsid w:val="00A84B8A"/>
    <w:rsid w:val="00A84E7E"/>
    <w:rsid w:val="00A85228"/>
    <w:rsid w:val="00A85632"/>
    <w:rsid w:val="00A857E6"/>
    <w:rsid w:val="00A85D70"/>
    <w:rsid w:val="00A85D88"/>
    <w:rsid w:val="00A85DA5"/>
    <w:rsid w:val="00A85FD0"/>
    <w:rsid w:val="00A86924"/>
    <w:rsid w:val="00A86BD9"/>
    <w:rsid w:val="00A86EF4"/>
    <w:rsid w:val="00A87393"/>
    <w:rsid w:val="00A87679"/>
    <w:rsid w:val="00A8773C"/>
    <w:rsid w:val="00A877E5"/>
    <w:rsid w:val="00A87821"/>
    <w:rsid w:val="00A87CA6"/>
    <w:rsid w:val="00A87D41"/>
    <w:rsid w:val="00A87DC6"/>
    <w:rsid w:val="00A87F09"/>
    <w:rsid w:val="00A9019D"/>
    <w:rsid w:val="00A9020F"/>
    <w:rsid w:val="00A90507"/>
    <w:rsid w:val="00A90673"/>
    <w:rsid w:val="00A9073C"/>
    <w:rsid w:val="00A90CF3"/>
    <w:rsid w:val="00A9113B"/>
    <w:rsid w:val="00A911DD"/>
    <w:rsid w:val="00A913A8"/>
    <w:rsid w:val="00A91502"/>
    <w:rsid w:val="00A91E9E"/>
    <w:rsid w:val="00A921A7"/>
    <w:rsid w:val="00A9245A"/>
    <w:rsid w:val="00A926D5"/>
    <w:rsid w:val="00A92D1D"/>
    <w:rsid w:val="00A92D28"/>
    <w:rsid w:val="00A92D53"/>
    <w:rsid w:val="00A92D80"/>
    <w:rsid w:val="00A93302"/>
    <w:rsid w:val="00A93378"/>
    <w:rsid w:val="00A93727"/>
    <w:rsid w:val="00A93794"/>
    <w:rsid w:val="00A938C7"/>
    <w:rsid w:val="00A93B39"/>
    <w:rsid w:val="00A93C80"/>
    <w:rsid w:val="00A94104"/>
    <w:rsid w:val="00A94116"/>
    <w:rsid w:val="00A94498"/>
    <w:rsid w:val="00A944B4"/>
    <w:rsid w:val="00A947A5"/>
    <w:rsid w:val="00A94994"/>
    <w:rsid w:val="00A949F9"/>
    <w:rsid w:val="00A94A3C"/>
    <w:rsid w:val="00A94AB1"/>
    <w:rsid w:val="00A94AB8"/>
    <w:rsid w:val="00A94B05"/>
    <w:rsid w:val="00A94D9B"/>
    <w:rsid w:val="00A94D9E"/>
    <w:rsid w:val="00A94E80"/>
    <w:rsid w:val="00A94ED5"/>
    <w:rsid w:val="00A9504E"/>
    <w:rsid w:val="00A950D5"/>
    <w:rsid w:val="00A9510D"/>
    <w:rsid w:val="00A954F5"/>
    <w:rsid w:val="00A95510"/>
    <w:rsid w:val="00A95565"/>
    <w:rsid w:val="00A955F3"/>
    <w:rsid w:val="00A957FE"/>
    <w:rsid w:val="00A9581D"/>
    <w:rsid w:val="00A958C5"/>
    <w:rsid w:val="00A95913"/>
    <w:rsid w:val="00A95A9F"/>
    <w:rsid w:val="00A95B52"/>
    <w:rsid w:val="00A95C57"/>
    <w:rsid w:val="00A960F3"/>
    <w:rsid w:val="00A96323"/>
    <w:rsid w:val="00A963FE"/>
    <w:rsid w:val="00A96C57"/>
    <w:rsid w:val="00A96D33"/>
    <w:rsid w:val="00A96F0E"/>
    <w:rsid w:val="00A978BC"/>
    <w:rsid w:val="00A978C9"/>
    <w:rsid w:val="00A97A28"/>
    <w:rsid w:val="00A97AAE"/>
    <w:rsid w:val="00A97ACA"/>
    <w:rsid w:val="00AA0042"/>
    <w:rsid w:val="00AA0166"/>
    <w:rsid w:val="00AA01A2"/>
    <w:rsid w:val="00AA041B"/>
    <w:rsid w:val="00AA0442"/>
    <w:rsid w:val="00AA061A"/>
    <w:rsid w:val="00AA09D2"/>
    <w:rsid w:val="00AA0A16"/>
    <w:rsid w:val="00AA0C4E"/>
    <w:rsid w:val="00AA0D02"/>
    <w:rsid w:val="00AA1006"/>
    <w:rsid w:val="00AA124C"/>
    <w:rsid w:val="00AA14CD"/>
    <w:rsid w:val="00AA14F2"/>
    <w:rsid w:val="00AA15B6"/>
    <w:rsid w:val="00AA1804"/>
    <w:rsid w:val="00AA1A25"/>
    <w:rsid w:val="00AA1AC6"/>
    <w:rsid w:val="00AA1C0B"/>
    <w:rsid w:val="00AA1DA2"/>
    <w:rsid w:val="00AA1E3C"/>
    <w:rsid w:val="00AA1EB4"/>
    <w:rsid w:val="00AA2519"/>
    <w:rsid w:val="00AA252F"/>
    <w:rsid w:val="00AA2714"/>
    <w:rsid w:val="00AA283F"/>
    <w:rsid w:val="00AA29EF"/>
    <w:rsid w:val="00AA2DBE"/>
    <w:rsid w:val="00AA2DD7"/>
    <w:rsid w:val="00AA2DE4"/>
    <w:rsid w:val="00AA2F15"/>
    <w:rsid w:val="00AA2F4C"/>
    <w:rsid w:val="00AA2FFC"/>
    <w:rsid w:val="00AA3115"/>
    <w:rsid w:val="00AA3453"/>
    <w:rsid w:val="00AA3480"/>
    <w:rsid w:val="00AA34E9"/>
    <w:rsid w:val="00AA34FD"/>
    <w:rsid w:val="00AA37B0"/>
    <w:rsid w:val="00AA3977"/>
    <w:rsid w:val="00AA3DC9"/>
    <w:rsid w:val="00AA3F0D"/>
    <w:rsid w:val="00AA3FED"/>
    <w:rsid w:val="00AA4051"/>
    <w:rsid w:val="00AA40B4"/>
    <w:rsid w:val="00AA415D"/>
    <w:rsid w:val="00AA4283"/>
    <w:rsid w:val="00AA42D7"/>
    <w:rsid w:val="00AA4973"/>
    <w:rsid w:val="00AA4C1E"/>
    <w:rsid w:val="00AA4D9C"/>
    <w:rsid w:val="00AA4FDA"/>
    <w:rsid w:val="00AA50CC"/>
    <w:rsid w:val="00AA51F3"/>
    <w:rsid w:val="00AA5273"/>
    <w:rsid w:val="00AA5966"/>
    <w:rsid w:val="00AA5968"/>
    <w:rsid w:val="00AA5AC6"/>
    <w:rsid w:val="00AA5BB5"/>
    <w:rsid w:val="00AA5E45"/>
    <w:rsid w:val="00AA5EF9"/>
    <w:rsid w:val="00AA6093"/>
    <w:rsid w:val="00AA6511"/>
    <w:rsid w:val="00AA6516"/>
    <w:rsid w:val="00AA6577"/>
    <w:rsid w:val="00AA65AC"/>
    <w:rsid w:val="00AA66E3"/>
    <w:rsid w:val="00AA68D3"/>
    <w:rsid w:val="00AA6AD1"/>
    <w:rsid w:val="00AA6BBA"/>
    <w:rsid w:val="00AA6D3C"/>
    <w:rsid w:val="00AA7026"/>
    <w:rsid w:val="00AA7675"/>
    <w:rsid w:val="00AA7762"/>
    <w:rsid w:val="00AA79E5"/>
    <w:rsid w:val="00AA7A4A"/>
    <w:rsid w:val="00AA7AB6"/>
    <w:rsid w:val="00AA7B75"/>
    <w:rsid w:val="00AA7ED0"/>
    <w:rsid w:val="00AB01D5"/>
    <w:rsid w:val="00AB0202"/>
    <w:rsid w:val="00AB063E"/>
    <w:rsid w:val="00AB0915"/>
    <w:rsid w:val="00AB0C7D"/>
    <w:rsid w:val="00AB0DA6"/>
    <w:rsid w:val="00AB1278"/>
    <w:rsid w:val="00AB18BE"/>
    <w:rsid w:val="00AB1EDD"/>
    <w:rsid w:val="00AB1F30"/>
    <w:rsid w:val="00AB2185"/>
    <w:rsid w:val="00AB2190"/>
    <w:rsid w:val="00AB252B"/>
    <w:rsid w:val="00AB2585"/>
    <w:rsid w:val="00AB2808"/>
    <w:rsid w:val="00AB28AE"/>
    <w:rsid w:val="00AB298D"/>
    <w:rsid w:val="00AB2B98"/>
    <w:rsid w:val="00AB2DCD"/>
    <w:rsid w:val="00AB35EC"/>
    <w:rsid w:val="00AB374F"/>
    <w:rsid w:val="00AB37BD"/>
    <w:rsid w:val="00AB38B9"/>
    <w:rsid w:val="00AB3C6B"/>
    <w:rsid w:val="00AB3D1D"/>
    <w:rsid w:val="00AB3DF2"/>
    <w:rsid w:val="00AB3E7F"/>
    <w:rsid w:val="00AB4A13"/>
    <w:rsid w:val="00AB4A90"/>
    <w:rsid w:val="00AB4AAF"/>
    <w:rsid w:val="00AB4C0F"/>
    <w:rsid w:val="00AB511C"/>
    <w:rsid w:val="00AB51DA"/>
    <w:rsid w:val="00AB5B37"/>
    <w:rsid w:val="00AB5D46"/>
    <w:rsid w:val="00AB61C3"/>
    <w:rsid w:val="00AB6262"/>
    <w:rsid w:val="00AB63E1"/>
    <w:rsid w:val="00AB682F"/>
    <w:rsid w:val="00AB6A24"/>
    <w:rsid w:val="00AB6A6A"/>
    <w:rsid w:val="00AB6AC7"/>
    <w:rsid w:val="00AB6CB5"/>
    <w:rsid w:val="00AB6E15"/>
    <w:rsid w:val="00AB6FD3"/>
    <w:rsid w:val="00AB70B8"/>
    <w:rsid w:val="00AB7201"/>
    <w:rsid w:val="00AB7313"/>
    <w:rsid w:val="00AB732F"/>
    <w:rsid w:val="00AB75BB"/>
    <w:rsid w:val="00AB79C1"/>
    <w:rsid w:val="00AB7BD0"/>
    <w:rsid w:val="00AC0208"/>
    <w:rsid w:val="00AC0959"/>
    <w:rsid w:val="00AC0F29"/>
    <w:rsid w:val="00AC10FD"/>
    <w:rsid w:val="00AC11FB"/>
    <w:rsid w:val="00AC1413"/>
    <w:rsid w:val="00AC15F1"/>
    <w:rsid w:val="00AC16B1"/>
    <w:rsid w:val="00AC17B7"/>
    <w:rsid w:val="00AC1A7B"/>
    <w:rsid w:val="00AC1A9A"/>
    <w:rsid w:val="00AC1DC0"/>
    <w:rsid w:val="00AC1E1A"/>
    <w:rsid w:val="00AC1FB8"/>
    <w:rsid w:val="00AC206D"/>
    <w:rsid w:val="00AC21F2"/>
    <w:rsid w:val="00AC2483"/>
    <w:rsid w:val="00AC280E"/>
    <w:rsid w:val="00AC294E"/>
    <w:rsid w:val="00AC2D18"/>
    <w:rsid w:val="00AC3120"/>
    <w:rsid w:val="00AC32DA"/>
    <w:rsid w:val="00AC35CD"/>
    <w:rsid w:val="00AC37E9"/>
    <w:rsid w:val="00AC3ED4"/>
    <w:rsid w:val="00AC3FA6"/>
    <w:rsid w:val="00AC4028"/>
    <w:rsid w:val="00AC4233"/>
    <w:rsid w:val="00AC4346"/>
    <w:rsid w:val="00AC445A"/>
    <w:rsid w:val="00AC44DE"/>
    <w:rsid w:val="00AC4527"/>
    <w:rsid w:val="00AC4611"/>
    <w:rsid w:val="00AC492D"/>
    <w:rsid w:val="00AC4982"/>
    <w:rsid w:val="00AC4AA8"/>
    <w:rsid w:val="00AC4D59"/>
    <w:rsid w:val="00AC5053"/>
    <w:rsid w:val="00AC52C5"/>
    <w:rsid w:val="00AC55CA"/>
    <w:rsid w:val="00AC55FB"/>
    <w:rsid w:val="00AC5612"/>
    <w:rsid w:val="00AC59BC"/>
    <w:rsid w:val="00AC59F9"/>
    <w:rsid w:val="00AC5CE9"/>
    <w:rsid w:val="00AC638D"/>
    <w:rsid w:val="00AC6499"/>
    <w:rsid w:val="00AC64D6"/>
    <w:rsid w:val="00AC6683"/>
    <w:rsid w:val="00AC66F0"/>
    <w:rsid w:val="00AC6736"/>
    <w:rsid w:val="00AC687D"/>
    <w:rsid w:val="00AC6927"/>
    <w:rsid w:val="00AC6F14"/>
    <w:rsid w:val="00AC7291"/>
    <w:rsid w:val="00AC730A"/>
    <w:rsid w:val="00AC73BA"/>
    <w:rsid w:val="00AC7405"/>
    <w:rsid w:val="00AC770E"/>
    <w:rsid w:val="00AC7731"/>
    <w:rsid w:val="00AC782D"/>
    <w:rsid w:val="00AC7A22"/>
    <w:rsid w:val="00AC7A71"/>
    <w:rsid w:val="00AD000D"/>
    <w:rsid w:val="00AD019E"/>
    <w:rsid w:val="00AD0488"/>
    <w:rsid w:val="00AD0B2E"/>
    <w:rsid w:val="00AD0F72"/>
    <w:rsid w:val="00AD1195"/>
    <w:rsid w:val="00AD1427"/>
    <w:rsid w:val="00AD1687"/>
    <w:rsid w:val="00AD1866"/>
    <w:rsid w:val="00AD19B4"/>
    <w:rsid w:val="00AD1A41"/>
    <w:rsid w:val="00AD1C7C"/>
    <w:rsid w:val="00AD2195"/>
    <w:rsid w:val="00AD21F5"/>
    <w:rsid w:val="00AD2896"/>
    <w:rsid w:val="00AD2927"/>
    <w:rsid w:val="00AD2AAC"/>
    <w:rsid w:val="00AD3096"/>
    <w:rsid w:val="00AD30F1"/>
    <w:rsid w:val="00AD31FF"/>
    <w:rsid w:val="00AD34FB"/>
    <w:rsid w:val="00AD3B0D"/>
    <w:rsid w:val="00AD3C01"/>
    <w:rsid w:val="00AD3FF2"/>
    <w:rsid w:val="00AD42D8"/>
    <w:rsid w:val="00AD4499"/>
    <w:rsid w:val="00AD4766"/>
    <w:rsid w:val="00AD4816"/>
    <w:rsid w:val="00AD49F5"/>
    <w:rsid w:val="00AD4D60"/>
    <w:rsid w:val="00AD50B2"/>
    <w:rsid w:val="00AD5395"/>
    <w:rsid w:val="00AD5467"/>
    <w:rsid w:val="00AD598B"/>
    <w:rsid w:val="00AD5BB5"/>
    <w:rsid w:val="00AD5BEC"/>
    <w:rsid w:val="00AD604B"/>
    <w:rsid w:val="00AD60ED"/>
    <w:rsid w:val="00AD6812"/>
    <w:rsid w:val="00AD68D8"/>
    <w:rsid w:val="00AD6D28"/>
    <w:rsid w:val="00AD6E66"/>
    <w:rsid w:val="00AD701C"/>
    <w:rsid w:val="00AD71F5"/>
    <w:rsid w:val="00AD74E2"/>
    <w:rsid w:val="00AD760B"/>
    <w:rsid w:val="00AD7661"/>
    <w:rsid w:val="00AD7694"/>
    <w:rsid w:val="00AD7817"/>
    <w:rsid w:val="00AD7DA5"/>
    <w:rsid w:val="00AD7EA6"/>
    <w:rsid w:val="00AE0087"/>
    <w:rsid w:val="00AE0450"/>
    <w:rsid w:val="00AE0484"/>
    <w:rsid w:val="00AE0950"/>
    <w:rsid w:val="00AE0CFF"/>
    <w:rsid w:val="00AE1054"/>
    <w:rsid w:val="00AE12BD"/>
    <w:rsid w:val="00AE1538"/>
    <w:rsid w:val="00AE16C0"/>
    <w:rsid w:val="00AE178D"/>
    <w:rsid w:val="00AE185A"/>
    <w:rsid w:val="00AE19B4"/>
    <w:rsid w:val="00AE1B10"/>
    <w:rsid w:val="00AE1BD1"/>
    <w:rsid w:val="00AE1C68"/>
    <w:rsid w:val="00AE1C94"/>
    <w:rsid w:val="00AE1DF8"/>
    <w:rsid w:val="00AE1E2A"/>
    <w:rsid w:val="00AE2142"/>
    <w:rsid w:val="00AE2B2E"/>
    <w:rsid w:val="00AE2D9A"/>
    <w:rsid w:val="00AE3189"/>
    <w:rsid w:val="00AE33E8"/>
    <w:rsid w:val="00AE3C14"/>
    <w:rsid w:val="00AE3E43"/>
    <w:rsid w:val="00AE4021"/>
    <w:rsid w:val="00AE40A9"/>
    <w:rsid w:val="00AE41EF"/>
    <w:rsid w:val="00AE424F"/>
    <w:rsid w:val="00AE44AB"/>
    <w:rsid w:val="00AE45EA"/>
    <w:rsid w:val="00AE4853"/>
    <w:rsid w:val="00AE48AF"/>
    <w:rsid w:val="00AE48E1"/>
    <w:rsid w:val="00AE48FA"/>
    <w:rsid w:val="00AE4B4D"/>
    <w:rsid w:val="00AE4C7E"/>
    <w:rsid w:val="00AE4EAF"/>
    <w:rsid w:val="00AE4FB2"/>
    <w:rsid w:val="00AE4FEE"/>
    <w:rsid w:val="00AE53E6"/>
    <w:rsid w:val="00AE57F2"/>
    <w:rsid w:val="00AE5A64"/>
    <w:rsid w:val="00AE6128"/>
    <w:rsid w:val="00AE6279"/>
    <w:rsid w:val="00AE66EA"/>
    <w:rsid w:val="00AE67B0"/>
    <w:rsid w:val="00AE67F1"/>
    <w:rsid w:val="00AE6DC4"/>
    <w:rsid w:val="00AE6EBD"/>
    <w:rsid w:val="00AE6F06"/>
    <w:rsid w:val="00AE6F63"/>
    <w:rsid w:val="00AE724B"/>
    <w:rsid w:val="00AE7AE2"/>
    <w:rsid w:val="00AE7B16"/>
    <w:rsid w:val="00AE7D7A"/>
    <w:rsid w:val="00AF0592"/>
    <w:rsid w:val="00AF05E9"/>
    <w:rsid w:val="00AF065C"/>
    <w:rsid w:val="00AF0842"/>
    <w:rsid w:val="00AF0852"/>
    <w:rsid w:val="00AF0895"/>
    <w:rsid w:val="00AF091F"/>
    <w:rsid w:val="00AF0A4F"/>
    <w:rsid w:val="00AF0DE0"/>
    <w:rsid w:val="00AF0EE5"/>
    <w:rsid w:val="00AF1205"/>
    <w:rsid w:val="00AF1261"/>
    <w:rsid w:val="00AF1652"/>
    <w:rsid w:val="00AF1789"/>
    <w:rsid w:val="00AF1A67"/>
    <w:rsid w:val="00AF1BC1"/>
    <w:rsid w:val="00AF1C17"/>
    <w:rsid w:val="00AF1C84"/>
    <w:rsid w:val="00AF239E"/>
    <w:rsid w:val="00AF23F8"/>
    <w:rsid w:val="00AF2415"/>
    <w:rsid w:val="00AF28AE"/>
    <w:rsid w:val="00AF2950"/>
    <w:rsid w:val="00AF2956"/>
    <w:rsid w:val="00AF2A25"/>
    <w:rsid w:val="00AF312F"/>
    <w:rsid w:val="00AF32E9"/>
    <w:rsid w:val="00AF3497"/>
    <w:rsid w:val="00AF355F"/>
    <w:rsid w:val="00AF35DC"/>
    <w:rsid w:val="00AF3724"/>
    <w:rsid w:val="00AF3A61"/>
    <w:rsid w:val="00AF3BBA"/>
    <w:rsid w:val="00AF3E57"/>
    <w:rsid w:val="00AF3E60"/>
    <w:rsid w:val="00AF4117"/>
    <w:rsid w:val="00AF4470"/>
    <w:rsid w:val="00AF4599"/>
    <w:rsid w:val="00AF48C8"/>
    <w:rsid w:val="00AF4AD4"/>
    <w:rsid w:val="00AF4AD9"/>
    <w:rsid w:val="00AF4B98"/>
    <w:rsid w:val="00AF4CC0"/>
    <w:rsid w:val="00AF4D69"/>
    <w:rsid w:val="00AF4EAA"/>
    <w:rsid w:val="00AF5527"/>
    <w:rsid w:val="00AF5651"/>
    <w:rsid w:val="00AF59EA"/>
    <w:rsid w:val="00AF5CB2"/>
    <w:rsid w:val="00AF5F00"/>
    <w:rsid w:val="00AF5F24"/>
    <w:rsid w:val="00AF5FA7"/>
    <w:rsid w:val="00AF5FDE"/>
    <w:rsid w:val="00AF5FE6"/>
    <w:rsid w:val="00AF6230"/>
    <w:rsid w:val="00AF62B4"/>
    <w:rsid w:val="00AF637B"/>
    <w:rsid w:val="00AF6442"/>
    <w:rsid w:val="00AF6A5C"/>
    <w:rsid w:val="00AF6B4E"/>
    <w:rsid w:val="00AF70EA"/>
    <w:rsid w:val="00AF72D2"/>
    <w:rsid w:val="00AF749E"/>
    <w:rsid w:val="00AF7579"/>
    <w:rsid w:val="00AF7802"/>
    <w:rsid w:val="00AF7B68"/>
    <w:rsid w:val="00AF7D4F"/>
    <w:rsid w:val="00AF7DE2"/>
    <w:rsid w:val="00B0030C"/>
    <w:rsid w:val="00B0053C"/>
    <w:rsid w:val="00B005C0"/>
    <w:rsid w:val="00B00609"/>
    <w:rsid w:val="00B0082B"/>
    <w:rsid w:val="00B00B8F"/>
    <w:rsid w:val="00B00EF1"/>
    <w:rsid w:val="00B01408"/>
    <w:rsid w:val="00B01437"/>
    <w:rsid w:val="00B014C1"/>
    <w:rsid w:val="00B01586"/>
    <w:rsid w:val="00B0160D"/>
    <w:rsid w:val="00B0171A"/>
    <w:rsid w:val="00B0188E"/>
    <w:rsid w:val="00B018BF"/>
    <w:rsid w:val="00B019DF"/>
    <w:rsid w:val="00B01AA8"/>
    <w:rsid w:val="00B02147"/>
    <w:rsid w:val="00B02376"/>
    <w:rsid w:val="00B029C3"/>
    <w:rsid w:val="00B029DF"/>
    <w:rsid w:val="00B02B30"/>
    <w:rsid w:val="00B02CA9"/>
    <w:rsid w:val="00B02CB3"/>
    <w:rsid w:val="00B02CF9"/>
    <w:rsid w:val="00B02D52"/>
    <w:rsid w:val="00B030AC"/>
    <w:rsid w:val="00B032A8"/>
    <w:rsid w:val="00B036F1"/>
    <w:rsid w:val="00B03757"/>
    <w:rsid w:val="00B03B38"/>
    <w:rsid w:val="00B03C9D"/>
    <w:rsid w:val="00B04180"/>
    <w:rsid w:val="00B04271"/>
    <w:rsid w:val="00B046D4"/>
    <w:rsid w:val="00B04857"/>
    <w:rsid w:val="00B0491C"/>
    <w:rsid w:val="00B04920"/>
    <w:rsid w:val="00B0494D"/>
    <w:rsid w:val="00B04CF5"/>
    <w:rsid w:val="00B04D0C"/>
    <w:rsid w:val="00B04D70"/>
    <w:rsid w:val="00B04ED5"/>
    <w:rsid w:val="00B05226"/>
    <w:rsid w:val="00B0546B"/>
    <w:rsid w:val="00B0573D"/>
    <w:rsid w:val="00B05A17"/>
    <w:rsid w:val="00B05B1F"/>
    <w:rsid w:val="00B05E10"/>
    <w:rsid w:val="00B05FCD"/>
    <w:rsid w:val="00B06310"/>
    <w:rsid w:val="00B06389"/>
    <w:rsid w:val="00B06760"/>
    <w:rsid w:val="00B0688B"/>
    <w:rsid w:val="00B06D40"/>
    <w:rsid w:val="00B06D4E"/>
    <w:rsid w:val="00B06DB9"/>
    <w:rsid w:val="00B06DEE"/>
    <w:rsid w:val="00B06E39"/>
    <w:rsid w:val="00B0729F"/>
    <w:rsid w:val="00B07458"/>
    <w:rsid w:val="00B0775A"/>
    <w:rsid w:val="00B07C03"/>
    <w:rsid w:val="00B07C59"/>
    <w:rsid w:val="00B07C73"/>
    <w:rsid w:val="00B07C7C"/>
    <w:rsid w:val="00B07DAA"/>
    <w:rsid w:val="00B07E1B"/>
    <w:rsid w:val="00B07E31"/>
    <w:rsid w:val="00B10002"/>
    <w:rsid w:val="00B101EC"/>
    <w:rsid w:val="00B10267"/>
    <w:rsid w:val="00B102DB"/>
    <w:rsid w:val="00B10A91"/>
    <w:rsid w:val="00B10C52"/>
    <w:rsid w:val="00B10DFC"/>
    <w:rsid w:val="00B10E77"/>
    <w:rsid w:val="00B10F3C"/>
    <w:rsid w:val="00B11187"/>
    <w:rsid w:val="00B11996"/>
    <w:rsid w:val="00B11AC2"/>
    <w:rsid w:val="00B11C28"/>
    <w:rsid w:val="00B11D32"/>
    <w:rsid w:val="00B11F92"/>
    <w:rsid w:val="00B12030"/>
    <w:rsid w:val="00B12178"/>
    <w:rsid w:val="00B12195"/>
    <w:rsid w:val="00B12828"/>
    <w:rsid w:val="00B128F2"/>
    <w:rsid w:val="00B129A5"/>
    <w:rsid w:val="00B1301F"/>
    <w:rsid w:val="00B130C4"/>
    <w:rsid w:val="00B130E6"/>
    <w:rsid w:val="00B135CA"/>
    <w:rsid w:val="00B13A45"/>
    <w:rsid w:val="00B13E10"/>
    <w:rsid w:val="00B149C1"/>
    <w:rsid w:val="00B14C00"/>
    <w:rsid w:val="00B14C7F"/>
    <w:rsid w:val="00B14F47"/>
    <w:rsid w:val="00B15538"/>
    <w:rsid w:val="00B155D6"/>
    <w:rsid w:val="00B156EB"/>
    <w:rsid w:val="00B15838"/>
    <w:rsid w:val="00B158AB"/>
    <w:rsid w:val="00B160AF"/>
    <w:rsid w:val="00B16100"/>
    <w:rsid w:val="00B163CD"/>
    <w:rsid w:val="00B165C2"/>
    <w:rsid w:val="00B16675"/>
    <w:rsid w:val="00B16685"/>
    <w:rsid w:val="00B1685D"/>
    <w:rsid w:val="00B168A3"/>
    <w:rsid w:val="00B16B1D"/>
    <w:rsid w:val="00B16CAF"/>
    <w:rsid w:val="00B17168"/>
    <w:rsid w:val="00B1717E"/>
    <w:rsid w:val="00B173D0"/>
    <w:rsid w:val="00B17765"/>
    <w:rsid w:val="00B17871"/>
    <w:rsid w:val="00B17BE1"/>
    <w:rsid w:val="00B17CD4"/>
    <w:rsid w:val="00B17D00"/>
    <w:rsid w:val="00B17EC6"/>
    <w:rsid w:val="00B200DC"/>
    <w:rsid w:val="00B20263"/>
    <w:rsid w:val="00B204C9"/>
    <w:rsid w:val="00B207B7"/>
    <w:rsid w:val="00B207EA"/>
    <w:rsid w:val="00B2081E"/>
    <w:rsid w:val="00B2088E"/>
    <w:rsid w:val="00B208F1"/>
    <w:rsid w:val="00B2100F"/>
    <w:rsid w:val="00B212E0"/>
    <w:rsid w:val="00B213C1"/>
    <w:rsid w:val="00B214EF"/>
    <w:rsid w:val="00B217D9"/>
    <w:rsid w:val="00B21A27"/>
    <w:rsid w:val="00B21A39"/>
    <w:rsid w:val="00B21AAB"/>
    <w:rsid w:val="00B21B3F"/>
    <w:rsid w:val="00B21CA1"/>
    <w:rsid w:val="00B21CE4"/>
    <w:rsid w:val="00B21FD4"/>
    <w:rsid w:val="00B2210F"/>
    <w:rsid w:val="00B22164"/>
    <w:rsid w:val="00B22189"/>
    <w:rsid w:val="00B22491"/>
    <w:rsid w:val="00B224E1"/>
    <w:rsid w:val="00B226C9"/>
    <w:rsid w:val="00B22835"/>
    <w:rsid w:val="00B228BA"/>
    <w:rsid w:val="00B22B91"/>
    <w:rsid w:val="00B22C37"/>
    <w:rsid w:val="00B2300C"/>
    <w:rsid w:val="00B23108"/>
    <w:rsid w:val="00B233EA"/>
    <w:rsid w:val="00B23765"/>
    <w:rsid w:val="00B23877"/>
    <w:rsid w:val="00B23885"/>
    <w:rsid w:val="00B2388B"/>
    <w:rsid w:val="00B238DA"/>
    <w:rsid w:val="00B23BE0"/>
    <w:rsid w:val="00B23DD3"/>
    <w:rsid w:val="00B23E81"/>
    <w:rsid w:val="00B23EA0"/>
    <w:rsid w:val="00B24186"/>
    <w:rsid w:val="00B241E4"/>
    <w:rsid w:val="00B2423F"/>
    <w:rsid w:val="00B24740"/>
    <w:rsid w:val="00B24DD1"/>
    <w:rsid w:val="00B259CB"/>
    <w:rsid w:val="00B25AE0"/>
    <w:rsid w:val="00B25B9E"/>
    <w:rsid w:val="00B25C01"/>
    <w:rsid w:val="00B25C8C"/>
    <w:rsid w:val="00B25CC2"/>
    <w:rsid w:val="00B25CD1"/>
    <w:rsid w:val="00B25F7D"/>
    <w:rsid w:val="00B2602C"/>
    <w:rsid w:val="00B262DC"/>
    <w:rsid w:val="00B26543"/>
    <w:rsid w:val="00B266D6"/>
    <w:rsid w:val="00B26712"/>
    <w:rsid w:val="00B26718"/>
    <w:rsid w:val="00B26B20"/>
    <w:rsid w:val="00B26D01"/>
    <w:rsid w:val="00B2710C"/>
    <w:rsid w:val="00B27114"/>
    <w:rsid w:val="00B2714F"/>
    <w:rsid w:val="00B273B8"/>
    <w:rsid w:val="00B2770A"/>
    <w:rsid w:val="00B27855"/>
    <w:rsid w:val="00B27B04"/>
    <w:rsid w:val="00B27F3C"/>
    <w:rsid w:val="00B30912"/>
    <w:rsid w:val="00B30B00"/>
    <w:rsid w:val="00B30B8E"/>
    <w:rsid w:val="00B30D07"/>
    <w:rsid w:val="00B31081"/>
    <w:rsid w:val="00B311A6"/>
    <w:rsid w:val="00B3139D"/>
    <w:rsid w:val="00B31483"/>
    <w:rsid w:val="00B314A1"/>
    <w:rsid w:val="00B314C5"/>
    <w:rsid w:val="00B317E8"/>
    <w:rsid w:val="00B31833"/>
    <w:rsid w:val="00B318B1"/>
    <w:rsid w:val="00B319A5"/>
    <w:rsid w:val="00B31DE1"/>
    <w:rsid w:val="00B325F1"/>
    <w:rsid w:val="00B32BF3"/>
    <w:rsid w:val="00B32E68"/>
    <w:rsid w:val="00B3337A"/>
    <w:rsid w:val="00B333EE"/>
    <w:rsid w:val="00B33705"/>
    <w:rsid w:val="00B33729"/>
    <w:rsid w:val="00B3374D"/>
    <w:rsid w:val="00B33810"/>
    <w:rsid w:val="00B339E3"/>
    <w:rsid w:val="00B33C86"/>
    <w:rsid w:val="00B33D20"/>
    <w:rsid w:val="00B33D38"/>
    <w:rsid w:val="00B33D61"/>
    <w:rsid w:val="00B33D69"/>
    <w:rsid w:val="00B33D78"/>
    <w:rsid w:val="00B33E76"/>
    <w:rsid w:val="00B33EF7"/>
    <w:rsid w:val="00B34160"/>
    <w:rsid w:val="00B3491E"/>
    <w:rsid w:val="00B34A51"/>
    <w:rsid w:val="00B34CC0"/>
    <w:rsid w:val="00B35000"/>
    <w:rsid w:val="00B3515E"/>
    <w:rsid w:val="00B3518F"/>
    <w:rsid w:val="00B353B8"/>
    <w:rsid w:val="00B35493"/>
    <w:rsid w:val="00B35754"/>
    <w:rsid w:val="00B357E9"/>
    <w:rsid w:val="00B35813"/>
    <w:rsid w:val="00B35819"/>
    <w:rsid w:val="00B35944"/>
    <w:rsid w:val="00B35E11"/>
    <w:rsid w:val="00B36204"/>
    <w:rsid w:val="00B36353"/>
    <w:rsid w:val="00B3641D"/>
    <w:rsid w:val="00B364FF"/>
    <w:rsid w:val="00B36CD1"/>
    <w:rsid w:val="00B36E86"/>
    <w:rsid w:val="00B36EB3"/>
    <w:rsid w:val="00B37045"/>
    <w:rsid w:val="00B371DD"/>
    <w:rsid w:val="00B3799B"/>
    <w:rsid w:val="00B37BC5"/>
    <w:rsid w:val="00B37BFD"/>
    <w:rsid w:val="00B37C43"/>
    <w:rsid w:val="00B37CC6"/>
    <w:rsid w:val="00B37DC9"/>
    <w:rsid w:val="00B37FE5"/>
    <w:rsid w:val="00B400A2"/>
    <w:rsid w:val="00B4079A"/>
    <w:rsid w:val="00B407A4"/>
    <w:rsid w:val="00B40806"/>
    <w:rsid w:val="00B408F6"/>
    <w:rsid w:val="00B40A0D"/>
    <w:rsid w:val="00B40A81"/>
    <w:rsid w:val="00B40C92"/>
    <w:rsid w:val="00B40CD3"/>
    <w:rsid w:val="00B40D23"/>
    <w:rsid w:val="00B40EB5"/>
    <w:rsid w:val="00B40F30"/>
    <w:rsid w:val="00B41344"/>
    <w:rsid w:val="00B414C4"/>
    <w:rsid w:val="00B418D1"/>
    <w:rsid w:val="00B41D6A"/>
    <w:rsid w:val="00B4203B"/>
    <w:rsid w:val="00B423B8"/>
    <w:rsid w:val="00B426D6"/>
    <w:rsid w:val="00B42716"/>
    <w:rsid w:val="00B427AB"/>
    <w:rsid w:val="00B42841"/>
    <w:rsid w:val="00B428A0"/>
    <w:rsid w:val="00B428E8"/>
    <w:rsid w:val="00B428E9"/>
    <w:rsid w:val="00B429D5"/>
    <w:rsid w:val="00B42CF2"/>
    <w:rsid w:val="00B4349D"/>
    <w:rsid w:val="00B43845"/>
    <w:rsid w:val="00B440FD"/>
    <w:rsid w:val="00B44179"/>
    <w:rsid w:val="00B441C9"/>
    <w:rsid w:val="00B4432E"/>
    <w:rsid w:val="00B4472A"/>
    <w:rsid w:val="00B44745"/>
    <w:rsid w:val="00B4477D"/>
    <w:rsid w:val="00B447DC"/>
    <w:rsid w:val="00B44C38"/>
    <w:rsid w:val="00B44C81"/>
    <w:rsid w:val="00B44D70"/>
    <w:rsid w:val="00B45621"/>
    <w:rsid w:val="00B456BD"/>
    <w:rsid w:val="00B458FB"/>
    <w:rsid w:val="00B4599C"/>
    <w:rsid w:val="00B45F55"/>
    <w:rsid w:val="00B467CB"/>
    <w:rsid w:val="00B46822"/>
    <w:rsid w:val="00B4694D"/>
    <w:rsid w:val="00B46A72"/>
    <w:rsid w:val="00B46C1B"/>
    <w:rsid w:val="00B46FA2"/>
    <w:rsid w:val="00B47089"/>
    <w:rsid w:val="00B470E2"/>
    <w:rsid w:val="00B4729D"/>
    <w:rsid w:val="00B472AD"/>
    <w:rsid w:val="00B477E8"/>
    <w:rsid w:val="00B4791E"/>
    <w:rsid w:val="00B50065"/>
    <w:rsid w:val="00B5013D"/>
    <w:rsid w:val="00B50676"/>
    <w:rsid w:val="00B5073B"/>
    <w:rsid w:val="00B50988"/>
    <w:rsid w:val="00B50AFA"/>
    <w:rsid w:val="00B50BEE"/>
    <w:rsid w:val="00B50C1C"/>
    <w:rsid w:val="00B50C29"/>
    <w:rsid w:val="00B50DE1"/>
    <w:rsid w:val="00B50E30"/>
    <w:rsid w:val="00B51120"/>
    <w:rsid w:val="00B513A3"/>
    <w:rsid w:val="00B514CA"/>
    <w:rsid w:val="00B51585"/>
    <w:rsid w:val="00B5173E"/>
    <w:rsid w:val="00B51A5F"/>
    <w:rsid w:val="00B51DAA"/>
    <w:rsid w:val="00B51E30"/>
    <w:rsid w:val="00B52082"/>
    <w:rsid w:val="00B52449"/>
    <w:rsid w:val="00B52557"/>
    <w:rsid w:val="00B52766"/>
    <w:rsid w:val="00B52C54"/>
    <w:rsid w:val="00B52EE2"/>
    <w:rsid w:val="00B53209"/>
    <w:rsid w:val="00B53E1B"/>
    <w:rsid w:val="00B53F96"/>
    <w:rsid w:val="00B542B7"/>
    <w:rsid w:val="00B5457F"/>
    <w:rsid w:val="00B546E8"/>
    <w:rsid w:val="00B548C2"/>
    <w:rsid w:val="00B54B08"/>
    <w:rsid w:val="00B54B0C"/>
    <w:rsid w:val="00B54B41"/>
    <w:rsid w:val="00B54DFA"/>
    <w:rsid w:val="00B55049"/>
    <w:rsid w:val="00B551BC"/>
    <w:rsid w:val="00B5524F"/>
    <w:rsid w:val="00B55449"/>
    <w:rsid w:val="00B555A2"/>
    <w:rsid w:val="00B55750"/>
    <w:rsid w:val="00B557FA"/>
    <w:rsid w:val="00B559B1"/>
    <w:rsid w:val="00B559D2"/>
    <w:rsid w:val="00B55B83"/>
    <w:rsid w:val="00B55E60"/>
    <w:rsid w:val="00B55F66"/>
    <w:rsid w:val="00B55FA6"/>
    <w:rsid w:val="00B5610D"/>
    <w:rsid w:val="00B5624D"/>
    <w:rsid w:val="00B56481"/>
    <w:rsid w:val="00B56740"/>
    <w:rsid w:val="00B56AE4"/>
    <w:rsid w:val="00B56DCA"/>
    <w:rsid w:val="00B56FD4"/>
    <w:rsid w:val="00B57049"/>
    <w:rsid w:val="00B570B6"/>
    <w:rsid w:val="00B57332"/>
    <w:rsid w:val="00B573D6"/>
    <w:rsid w:val="00B5755D"/>
    <w:rsid w:val="00B578A5"/>
    <w:rsid w:val="00B578C2"/>
    <w:rsid w:val="00B5796A"/>
    <w:rsid w:val="00B57BCF"/>
    <w:rsid w:val="00B57CE0"/>
    <w:rsid w:val="00B57EBF"/>
    <w:rsid w:val="00B604B9"/>
    <w:rsid w:val="00B60623"/>
    <w:rsid w:val="00B6062B"/>
    <w:rsid w:val="00B6080E"/>
    <w:rsid w:val="00B60946"/>
    <w:rsid w:val="00B609DD"/>
    <w:rsid w:val="00B60A21"/>
    <w:rsid w:val="00B60D3F"/>
    <w:rsid w:val="00B60FDB"/>
    <w:rsid w:val="00B6108F"/>
    <w:rsid w:val="00B61460"/>
    <w:rsid w:val="00B614AF"/>
    <w:rsid w:val="00B614F8"/>
    <w:rsid w:val="00B616C1"/>
    <w:rsid w:val="00B61B5C"/>
    <w:rsid w:val="00B61B62"/>
    <w:rsid w:val="00B61D54"/>
    <w:rsid w:val="00B620C8"/>
    <w:rsid w:val="00B621B2"/>
    <w:rsid w:val="00B621D1"/>
    <w:rsid w:val="00B62454"/>
    <w:rsid w:val="00B6283F"/>
    <w:rsid w:val="00B628CE"/>
    <w:rsid w:val="00B62A68"/>
    <w:rsid w:val="00B62A7A"/>
    <w:rsid w:val="00B62B94"/>
    <w:rsid w:val="00B62CDB"/>
    <w:rsid w:val="00B62D78"/>
    <w:rsid w:val="00B62E99"/>
    <w:rsid w:val="00B632C4"/>
    <w:rsid w:val="00B6396C"/>
    <w:rsid w:val="00B63AA4"/>
    <w:rsid w:val="00B63BF6"/>
    <w:rsid w:val="00B63E21"/>
    <w:rsid w:val="00B63ED8"/>
    <w:rsid w:val="00B63F63"/>
    <w:rsid w:val="00B63FE7"/>
    <w:rsid w:val="00B64071"/>
    <w:rsid w:val="00B64074"/>
    <w:rsid w:val="00B641F8"/>
    <w:rsid w:val="00B64244"/>
    <w:rsid w:val="00B64245"/>
    <w:rsid w:val="00B64357"/>
    <w:rsid w:val="00B64690"/>
    <w:rsid w:val="00B64D2B"/>
    <w:rsid w:val="00B64EBA"/>
    <w:rsid w:val="00B64F05"/>
    <w:rsid w:val="00B650E7"/>
    <w:rsid w:val="00B65164"/>
    <w:rsid w:val="00B652F0"/>
    <w:rsid w:val="00B65759"/>
    <w:rsid w:val="00B657A8"/>
    <w:rsid w:val="00B657F3"/>
    <w:rsid w:val="00B65C55"/>
    <w:rsid w:val="00B65C9B"/>
    <w:rsid w:val="00B65E00"/>
    <w:rsid w:val="00B65EAD"/>
    <w:rsid w:val="00B65EB0"/>
    <w:rsid w:val="00B65EB2"/>
    <w:rsid w:val="00B66340"/>
    <w:rsid w:val="00B665E0"/>
    <w:rsid w:val="00B667BF"/>
    <w:rsid w:val="00B66B11"/>
    <w:rsid w:val="00B66D0D"/>
    <w:rsid w:val="00B66F65"/>
    <w:rsid w:val="00B670B7"/>
    <w:rsid w:val="00B67540"/>
    <w:rsid w:val="00B6776E"/>
    <w:rsid w:val="00B67A2D"/>
    <w:rsid w:val="00B67A5A"/>
    <w:rsid w:val="00B70002"/>
    <w:rsid w:val="00B70545"/>
    <w:rsid w:val="00B709B0"/>
    <w:rsid w:val="00B70D5B"/>
    <w:rsid w:val="00B70D68"/>
    <w:rsid w:val="00B71552"/>
    <w:rsid w:val="00B71909"/>
    <w:rsid w:val="00B7198F"/>
    <w:rsid w:val="00B720C8"/>
    <w:rsid w:val="00B721E9"/>
    <w:rsid w:val="00B72282"/>
    <w:rsid w:val="00B723F3"/>
    <w:rsid w:val="00B728CC"/>
    <w:rsid w:val="00B72A49"/>
    <w:rsid w:val="00B72B9B"/>
    <w:rsid w:val="00B7343A"/>
    <w:rsid w:val="00B73482"/>
    <w:rsid w:val="00B737CA"/>
    <w:rsid w:val="00B738BC"/>
    <w:rsid w:val="00B73984"/>
    <w:rsid w:val="00B73C9E"/>
    <w:rsid w:val="00B73D63"/>
    <w:rsid w:val="00B73E90"/>
    <w:rsid w:val="00B74218"/>
    <w:rsid w:val="00B744A3"/>
    <w:rsid w:val="00B748AB"/>
    <w:rsid w:val="00B7490C"/>
    <w:rsid w:val="00B74A42"/>
    <w:rsid w:val="00B74B3A"/>
    <w:rsid w:val="00B74FDA"/>
    <w:rsid w:val="00B7536D"/>
    <w:rsid w:val="00B7554D"/>
    <w:rsid w:val="00B75924"/>
    <w:rsid w:val="00B75B5E"/>
    <w:rsid w:val="00B75B74"/>
    <w:rsid w:val="00B75CAA"/>
    <w:rsid w:val="00B75D26"/>
    <w:rsid w:val="00B76482"/>
    <w:rsid w:val="00B764A7"/>
    <w:rsid w:val="00B76714"/>
    <w:rsid w:val="00B76747"/>
    <w:rsid w:val="00B767FA"/>
    <w:rsid w:val="00B76D74"/>
    <w:rsid w:val="00B76DE9"/>
    <w:rsid w:val="00B76EB3"/>
    <w:rsid w:val="00B770F5"/>
    <w:rsid w:val="00B77805"/>
    <w:rsid w:val="00B8014A"/>
    <w:rsid w:val="00B808B7"/>
    <w:rsid w:val="00B80AB3"/>
    <w:rsid w:val="00B80E91"/>
    <w:rsid w:val="00B81289"/>
    <w:rsid w:val="00B81455"/>
    <w:rsid w:val="00B82349"/>
    <w:rsid w:val="00B826F3"/>
    <w:rsid w:val="00B8299C"/>
    <w:rsid w:val="00B82BEE"/>
    <w:rsid w:val="00B82FD2"/>
    <w:rsid w:val="00B83106"/>
    <w:rsid w:val="00B83158"/>
    <w:rsid w:val="00B8336C"/>
    <w:rsid w:val="00B83405"/>
    <w:rsid w:val="00B834A9"/>
    <w:rsid w:val="00B836A5"/>
    <w:rsid w:val="00B8371C"/>
    <w:rsid w:val="00B8376C"/>
    <w:rsid w:val="00B83A33"/>
    <w:rsid w:val="00B83B7F"/>
    <w:rsid w:val="00B83BBD"/>
    <w:rsid w:val="00B83DDB"/>
    <w:rsid w:val="00B83DEC"/>
    <w:rsid w:val="00B83F95"/>
    <w:rsid w:val="00B84069"/>
    <w:rsid w:val="00B8409F"/>
    <w:rsid w:val="00B84521"/>
    <w:rsid w:val="00B84728"/>
    <w:rsid w:val="00B8475A"/>
    <w:rsid w:val="00B847B2"/>
    <w:rsid w:val="00B84A79"/>
    <w:rsid w:val="00B84AC2"/>
    <w:rsid w:val="00B84AF5"/>
    <w:rsid w:val="00B84B76"/>
    <w:rsid w:val="00B84C2E"/>
    <w:rsid w:val="00B84D42"/>
    <w:rsid w:val="00B8502F"/>
    <w:rsid w:val="00B851D4"/>
    <w:rsid w:val="00B854E4"/>
    <w:rsid w:val="00B85554"/>
    <w:rsid w:val="00B856BD"/>
    <w:rsid w:val="00B85896"/>
    <w:rsid w:val="00B85C07"/>
    <w:rsid w:val="00B85C32"/>
    <w:rsid w:val="00B8617D"/>
    <w:rsid w:val="00B862BA"/>
    <w:rsid w:val="00B86678"/>
    <w:rsid w:val="00B867CE"/>
    <w:rsid w:val="00B868F9"/>
    <w:rsid w:val="00B86A1D"/>
    <w:rsid w:val="00B86C3D"/>
    <w:rsid w:val="00B86EE5"/>
    <w:rsid w:val="00B8706C"/>
    <w:rsid w:val="00B870E2"/>
    <w:rsid w:val="00B8710B"/>
    <w:rsid w:val="00B8712B"/>
    <w:rsid w:val="00B87208"/>
    <w:rsid w:val="00B87298"/>
    <w:rsid w:val="00B873A9"/>
    <w:rsid w:val="00B877BD"/>
    <w:rsid w:val="00B87986"/>
    <w:rsid w:val="00B87A3C"/>
    <w:rsid w:val="00B87DFD"/>
    <w:rsid w:val="00B901DD"/>
    <w:rsid w:val="00B904D3"/>
    <w:rsid w:val="00B9096A"/>
    <w:rsid w:val="00B909E1"/>
    <w:rsid w:val="00B909E6"/>
    <w:rsid w:val="00B90A10"/>
    <w:rsid w:val="00B90B48"/>
    <w:rsid w:val="00B90CE2"/>
    <w:rsid w:val="00B90FB3"/>
    <w:rsid w:val="00B91643"/>
    <w:rsid w:val="00B91807"/>
    <w:rsid w:val="00B9182E"/>
    <w:rsid w:val="00B918F8"/>
    <w:rsid w:val="00B91C8D"/>
    <w:rsid w:val="00B920BD"/>
    <w:rsid w:val="00B921BC"/>
    <w:rsid w:val="00B922F3"/>
    <w:rsid w:val="00B9231D"/>
    <w:rsid w:val="00B92440"/>
    <w:rsid w:val="00B92531"/>
    <w:rsid w:val="00B927FC"/>
    <w:rsid w:val="00B92806"/>
    <w:rsid w:val="00B92A6E"/>
    <w:rsid w:val="00B92D20"/>
    <w:rsid w:val="00B93027"/>
    <w:rsid w:val="00B931F1"/>
    <w:rsid w:val="00B93203"/>
    <w:rsid w:val="00B9357C"/>
    <w:rsid w:val="00B93A6B"/>
    <w:rsid w:val="00B93AC8"/>
    <w:rsid w:val="00B93BB9"/>
    <w:rsid w:val="00B93EA0"/>
    <w:rsid w:val="00B94120"/>
    <w:rsid w:val="00B94472"/>
    <w:rsid w:val="00B9448B"/>
    <w:rsid w:val="00B945A7"/>
    <w:rsid w:val="00B94885"/>
    <w:rsid w:val="00B94BA3"/>
    <w:rsid w:val="00B94FDA"/>
    <w:rsid w:val="00B950B2"/>
    <w:rsid w:val="00B9565D"/>
    <w:rsid w:val="00B9586D"/>
    <w:rsid w:val="00B959A7"/>
    <w:rsid w:val="00B959E0"/>
    <w:rsid w:val="00B95A3F"/>
    <w:rsid w:val="00B95F0B"/>
    <w:rsid w:val="00B96047"/>
    <w:rsid w:val="00B9625D"/>
    <w:rsid w:val="00B962E0"/>
    <w:rsid w:val="00B9630A"/>
    <w:rsid w:val="00B96373"/>
    <w:rsid w:val="00B964C3"/>
    <w:rsid w:val="00B96552"/>
    <w:rsid w:val="00B96568"/>
    <w:rsid w:val="00B965EC"/>
    <w:rsid w:val="00B9692D"/>
    <w:rsid w:val="00B96965"/>
    <w:rsid w:val="00B969B1"/>
    <w:rsid w:val="00B96B2C"/>
    <w:rsid w:val="00B96B3C"/>
    <w:rsid w:val="00B96BDE"/>
    <w:rsid w:val="00B96E2B"/>
    <w:rsid w:val="00B96E2C"/>
    <w:rsid w:val="00B96F09"/>
    <w:rsid w:val="00B9703B"/>
    <w:rsid w:val="00B974A4"/>
    <w:rsid w:val="00B9758F"/>
    <w:rsid w:val="00B97711"/>
    <w:rsid w:val="00B97755"/>
    <w:rsid w:val="00B97810"/>
    <w:rsid w:val="00B97813"/>
    <w:rsid w:val="00B97829"/>
    <w:rsid w:val="00B97911"/>
    <w:rsid w:val="00B979D6"/>
    <w:rsid w:val="00B97A82"/>
    <w:rsid w:val="00B97BC8"/>
    <w:rsid w:val="00B97D88"/>
    <w:rsid w:val="00B97E8A"/>
    <w:rsid w:val="00BA012D"/>
    <w:rsid w:val="00BA0186"/>
    <w:rsid w:val="00BA0383"/>
    <w:rsid w:val="00BA0745"/>
    <w:rsid w:val="00BA0753"/>
    <w:rsid w:val="00BA083F"/>
    <w:rsid w:val="00BA08CF"/>
    <w:rsid w:val="00BA09DA"/>
    <w:rsid w:val="00BA0F4D"/>
    <w:rsid w:val="00BA1012"/>
    <w:rsid w:val="00BA11D7"/>
    <w:rsid w:val="00BA11D8"/>
    <w:rsid w:val="00BA166D"/>
    <w:rsid w:val="00BA1983"/>
    <w:rsid w:val="00BA1A73"/>
    <w:rsid w:val="00BA1B29"/>
    <w:rsid w:val="00BA1CD8"/>
    <w:rsid w:val="00BA25AB"/>
    <w:rsid w:val="00BA2B6C"/>
    <w:rsid w:val="00BA2C7A"/>
    <w:rsid w:val="00BA2E6D"/>
    <w:rsid w:val="00BA319E"/>
    <w:rsid w:val="00BA3639"/>
    <w:rsid w:val="00BA39FF"/>
    <w:rsid w:val="00BA3A0A"/>
    <w:rsid w:val="00BA3D72"/>
    <w:rsid w:val="00BA3EB1"/>
    <w:rsid w:val="00BA3F5F"/>
    <w:rsid w:val="00BA41D2"/>
    <w:rsid w:val="00BA4375"/>
    <w:rsid w:val="00BA4634"/>
    <w:rsid w:val="00BA4763"/>
    <w:rsid w:val="00BA4823"/>
    <w:rsid w:val="00BA4883"/>
    <w:rsid w:val="00BA4920"/>
    <w:rsid w:val="00BA4925"/>
    <w:rsid w:val="00BA4B0A"/>
    <w:rsid w:val="00BA4D7F"/>
    <w:rsid w:val="00BA4E39"/>
    <w:rsid w:val="00BA4E64"/>
    <w:rsid w:val="00BA4EDF"/>
    <w:rsid w:val="00BA4F54"/>
    <w:rsid w:val="00BA5173"/>
    <w:rsid w:val="00BA56F5"/>
    <w:rsid w:val="00BA575C"/>
    <w:rsid w:val="00BA5797"/>
    <w:rsid w:val="00BA5C50"/>
    <w:rsid w:val="00BA5F0D"/>
    <w:rsid w:val="00BA6085"/>
    <w:rsid w:val="00BA6216"/>
    <w:rsid w:val="00BA6454"/>
    <w:rsid w:val="00BA66F5"/>
    <w:rsid w:val="00BA698D"/>
    <w:rsid w:val="00BA6B28"/>
    <w:rsid w:val="00BA6D17"/>
    <w:rsid w:val="00BA6DA7"/>
    <w:rsid w:val="00BA6E0E"/>
    <w:rsid w:val="00BA725E"/>
    <w:rsid w:val="00BA726C"/>
    <w:rsid w:val="00BA7391"/>
    <w:rsid w:val="00BA75BF"/>
    <w:rsid w:val="00BA75E8"/>
    <w:rsid w:val="00BA7751"/>
    <w:rsid w:val="00BA7CA8"/>
    <w:rsid w:val="00BA7D4F"/>
    <w:rsid w:val="00BA7FA5"/>
    <w:rsid w:val="00BB0030"/>
    <w:rsid w:val="00BB014E"/>
    <w:rsid w:val="00BB01D7"/>
    <w:rsid w:val="00BB06FD"/>
    <w:rsid w:val="00BB0878"/>
    <w:rsid w:val="00BB0B2C"/>
    <w:rsid w:val="00BB0CEF"/>
    <w:rsid w:val="00BB0DD8"/>
    <w:rsid w:val="00BB0EA3"/>
    <w:rsid w:val="00BB1200"/>
    <w:rsid w:val="00BB124E"/>
    <w:rsid w:val="00BB16F6"/>
    <w:rsid w:val="00BB17E2"/>
    <w:rsid w:val="00BB1801"/>
    <w:rsid w:val="00BB2277"/>
    <w:rsid w:val="00BB2456"/>
    <w:rsid w:val="00BB25D6"/>
    <w:rsid w:val="00BB2638"/>
    <w:rsid w:val="00BB2808"/>
    <w:rsid w:val="00BB28B8"/>
    <w:rsid w:val="00BB2A51"/>
    <w:rsid w:val="00BB2F29"/>
    <w:rsid w:val="00BB32EC"/>
    <w:rsid w:val="00BB3393"/>
    <w:rsid w:val="00BB3517"/>
    <w:rsid w:val="00BB3532"/>
    <w:rsid w:val="00BB3555"/>
    <w:rsid w:val="00BB3A4A"/>
    <w:rsid w:val="00BB3C50"/>
    <w:rsid w:val="00BB3DD3"/>
    <w:rsid w:val="00BB3FA9"/>
    <w:rsid w:val="00BB406D"/>
    <w:rsid w:val="00BB4199"/>
    <w:rsid w:val="00BB45BC"/>
    <w:rsid w:val="00BB4625"/>
    <w:rsid w:val="00BB462D"/>
    <w:rsid w:val="00BB46D8"/>
    <w:rsid w:val="00BB4C53"/>
    <w:rsid w:val="00BB4EF6"/>
    <w:rsid w:val="00BB4FA0"/>
    <w:rsid w:val="00BB5010"/>
    <w:rsid w:val="00BB5079"/>
    <w:rsid w:val="00BB5190"/>
    <w:rsid w:val="00BB53E3"/>
    <w:rsid w:val="00BB59A1"/>
    <w:rsid w:val="00BB59D2"/>
    <w:rsid w:val="00BB5A9D"/>
    <w:rsid w:val="00BB5C46"/>
    <w:rsid w:val="00BB5CC7"/>
    <w:rsid w:val="00BB5F0B"/>
    <w:rsid w:val="00BB5FE3"/>
    <w:rsid w:val="00BB634B"/>
    <w:rsid w:val="00BB6362"/>
    <w:rsid w:val="00BB65B8"/>
    <w:rsid w:val="00BB65EE"/>
    <w:rsid w:val="00BB671F"/>
    <w:rsid w:val="00BB690D"/>
    <w:rsid w:val="00BB6984"/>
    <w:rsid w:val="00BB6994"/>
    <w:rsid w:val="00BB69D0"/>
    <w:rsid w:val="00BB6AE3"/>
    <w:rsid w:val="00BB6BB6"/>
    <w:rsid w:val="00BB6C69"/>
    <w:rsid w:val="00BB6CD3"/>
    <w:rsid w:val="00BB6E24"/>
    <w:rsid w:val="00BB6FE5"/>
    <w:rsid w:val="00BB749E"/>
    <w:rsid w:val="00BB74E9"/>
    <w:rsid w:val="00BB75EA"/>
    <w:rsid w:val="00BB7686"/>
    <w:rsid w:val="00BB7700"/>
    <w:rsid w:val="00BB77AE"/>
    <w:rsid w:val="00BC0024"/>
    <w:rsid w:val="00BC0130"/>
    <w:rsid w:val="00BC01AD"/>
    <w:rsid w:val="00BC0475"/>
    <w:rsid w:val="00BC05C5"/>
    <w:rsid w:val="00BC0651"/>
    <w:rsid w:val="00BC0859"/>
    <w:rsid w:val="00BC08E9"/>
    <w:rsid w:val="00BC0AE2"/>
    <w:rsid w:val="00BC0BFD"/>
    <w:rsid w:val="00BC111E"/>
    <w:rsid w:val="00BC1206"/>
    <w:rsid w:val="00BC1645"/>
    <w:rsid w:val="00BC180E"/>
    <w:rsid w:val="00BC191E"/>
    <w:rsid w:val="00BC19FC"/>
    <w:rsid w:val="00BC1AAF"/>
    <w:rsid w:val="00BC1D0D"/>
    <w:rsid w:val="00BC1E66"/>
    <w:rsid w:val="00BC238B"/>
    <w:rsid w:val="00BC2F64"/>
    <w:rsid w:val="00BC3287"/>
    <w:rsid w:val="00BC354C"/>
    <w:rsid w:val="00BC3811"/>
    <w:rsid w:val="00BC3975"/>
    <w:rsid w:val="00BC3B82"/>
    <w:rsid w:val="00BC3F35"/>
    <w:rsid w:val="00BC4322"/>
    <w:rsid w:val="00BC450D"/>
    <w:rsid w:val="00BC4565"/>
    <w:rsid w:val="00BC4635"/>
    <w:rsid w:val="00BC472F"/>
    <w:rsid w:val="00BC47CB"/>
    <w:rsid w:val="00BC47F5"/>
    <w:rsid w:val="00BC483E"/>
    <w:rsid w:val="00BC4861"/>
    <w:rsid w:val="00BC494E"/>
    <w:rsid w:val="00BC5034"/>
    <w:rsid w:val="00BC5057"/>
    <w:rsid w:val="00BC52FC"/>
    <w:rsid w:val="00BC5424"/>
    <w:rsid w:val="00BC56A8"/>
    <w:rsid w:val="00BC5D6D"/>
    <w:rsid w:val="00BC62B1"/>
    <w:rsid w:val="00BC6323"/>
    <w:rsid w:val="00BC6406"/>
    <w:rsid w:val="00BC68F3"/>
    <w:rsid w:val="00BC6C20"/>
    <w:rsid w:val="00BC7991"/>
    <w:rsid w:val="00BC7EAA"/>
    <w:rsid w:val="00BD016D"/>
    <w:rsid w:val="00BD04D6"/>
    <w:rsid w:val="00BD0688"/>
    <w:rsid w:val="00BD0762"/>
    <w:rsid w:val="00BD0AB3"/>
    <w:rsid w:val="00BD0CCA"/>
    <w:rsid w:val="00BD0D8B"/>
    <w:rsid w:val="00BD0E9A"/>
    <w:rsid w:val="00BD0ED2"/>
    <w:rsid w:val="00BD107D"/>
    <w:rsid w:val="00BD18F9"/>
    <w:rsid w:val="00BD1D41"/>
    <w:rsid w:val="00BD23C4"/>
    <w:rsid w:val="00BD24C0"/>
    <w:rsid w:val="00BD24DE"/>
    <w:rsid w:val="00BD27C9"/>
    <w:rsid w:val="00BD2887"/>
    <w:rsid w:val="00BD288E"/>
    <w:rsid w:val="00BD299E"/>
    <w:rsid w:val="00BD2BC0"/>
    <w:rsid w:val="00BD2EEA"/>
    <w:rsid w:val="00BD34BD"/>
    <w:rsid w:val="00BD3813"/>
    <w:rsid w:val="00BD397B"/>
    <w:rsid w:val="00BD3B23"/>
    <w:rsid w:val="00BD3CA5"/>
    <w:rsid w:val="00BD3D8A"/>
    <w:rsid w:val="00BD3E9B"/>
    <w:rsid w:val="00BD3EAC"/>
    <w:rsid w:val="00BD41D8"/>
    <w:rsid w:val="00BD452F"/>
    <w:rsid w:val="00BD481B"/>
    <w:rsid w:val="00BD4857"/>
    <w:rsid w:val="00BD4947"/>
    <w:rsid w:val="00BD4C8C"/>
    <w:rsid w:val="00BD4ECC"/>
    <w:rsid w:val="00BD4EFB"/>
    <w:rsid w:val="00BD4FDA"/>
    <w:rsid w:val="00BD5039"/>
    <w:rsid w:val="00BD507C"/>
    <w:rsid w:val="00BD5476"/>
    <w:rsid w:val="00BD5727"/>
    <w:rsid w:val="00BD5EAD"/>
    <w:rsid w:val="00BD6280"/>
    <w:rsid w:val="00BD66CD"/>
    <w:rsid w:val="00BD674F"/>
    <w:rsid w:val="00BD67B6"/>
    <w:rsid w:val="00BD6878"/>
    <w:rsid w:val="00BD688C"/>
    <w:rsid w:val="00BD68AE"/>
    <w:rsid w:val="00BD6972"/>
    <w:rsid w:val="00BD6A1D"/>
    <w:rsid w:val="00BD6A31"/>
    <w:rsid w:val="00BD6AB7"/>
    <w:rsid w:val="00BD6AC0"/>
    <w:rsid w:val="00BD6B41"/>
    <w:rsid w:val="00BD6DFB"/>
    <w:rsid w:val="00BD6F61"/>
    <w:rsid w:val="00BD6F65"/>
    <w:rsid w:val="00BD760B"/>
    <w:rsid w:val="00BD78A3"/>
    <w:rsid w:val="00BD7940"/>
    <w:rsid w:val="00BD7BED"/>
    <w:rsid w:val="00BD7CCD"/>
    <w:rsid w:val="00BD7CFB"/>
    <w:rsid w:val="00BD7E7F"/>
    <w:rsid w:val="00BE00B3"/>
    <w:rsid w:val="00BE01E9"/>
    <w:rsid w:val="00BE02C1"/>
    <w:rsid w:val="00BE0315"/>
    <w:rsid w:val="00BE0759"/>
    <w:rsid w:val="00BE0A56"/>
    <w:rsid w:val="00BE0C0F"/>
    <w:rsid w:val="00BE13FD"/>
    <w:rsid w:val="00BE165E"/>
    <w:rsid w:val="00BE1A1D"/>
    <w:rsid w:val="00BE1BCB"/>
    <w:rsid w:val="00BE1BCF"/>
    <w:rsid w:val="00BE2213"/>
    <w:rsid w:val="00BE2286"/>
    <w:rsid w:val="00BE228A"/>
    <w:rsid w:val="00BE2311"/>
    <w:rsid w:val="00BE2526"/>
    <w:rsid w:val="00BE285C"/>
    <w:rsid w:val="00BE300A"/>
    <w:rsid w:val="00BE327E"/>
    <w:rsid w:val="00BE3290"/>
    <w:rsid w:val="00BE3615"/>
    <w:rsid w:val="00BE3B33"/>
    <w:rsid w:val="00BE3BC0"/>
    <w:rsid w:val="00BE3CA7"/>
    <w:rsid w:val="00BE3D0C"/>
    <w:rsid w:val="00BE43B4"/>
    <w:rsid w:val="00BE4525"/>
    <w:rsid w:val="00BE4698"/>
    <w:rsid w:val="00BE4763"/>
    <w:rsid w:val="00BE4AE0"/>
    <w:rsid w:val="00BE4D2B"/>
    <w:rsid w:val="00BE52FB"/>
    <w:rsid w:val="00BE5314"/>
    <w:rsid w:val="00BE53BD"/>
    <w:rsid w:val="00BE564B"/>
    <w:rsid w:val="00BE56C1"/>
    <w:rsid w:val="00BE56D0"/>
    <w:rsid w:val="00BE56E6"/>
    <w:rsid w:val="00BE5971"/>
    <w:rsid w:val="00BE5AD5"/>
    <w:rsid w:val="00BE5CB5"/>
    <w:rsid w:val="00BE5CCA"/>
    <w:rsid w:val="00BE5CEB"/>
    <w:rsid w:val="00BE5ED7"/>
    <w:rsid w:val="00BE5F56"/>
    <w:rsid w:val="00BE6074"/>
    <w:rsid w:val="00BE6183"/>
    <w:rsid w:val="00BE6512"/>
    <w:rsid w:val="00BE6543"/>
    <w:rsid w:val="00BE670A"/>
    <w:rsid w:val="00BE6EB5"/>
    <w:rsid w:val="00BE7492"/>
    <w:rsid w:val="00BE74D3"/>
    <w:rsid w:val="00BE7798"/>
    <w:rsid w:val="00BE7ECF"/>
    <w:rsid w:val="00BF0506"/>
    <w:rsid w:val="00BF0CF6"/>
    <w:rsid w:val="00BF0DD1"/>
    <w:rsid w:val="00BF1295"/>
    <w:rsid w:val="00BF13A3"/>
    <w:rsid w:val="00BF1708"/>
    <w:rsid w:val="00BF1885"/>
    <w:rsid w:val="00BF18EE"/>
    <w:rsid w:val="00BF1DB3"/>
    <w:rsid w:val="00BF2041"/>
    <w:rsid w:val="00BF2251"/>
    <w:rsid w:val="00BF22D1"/>
    <w:rsid w:val="00BF2313"/>
    <w:rsid w:val="00BF234A"/>
    <w:rsid w:val="00BF256B"/>
    <w:rsid w:val="00BF2624"/>
    <w:rsid w:val="00BF29AD"/>
    <w:rsid w:val="00BF2A08"/>
    <w:rsid w:val="00BF2D4A"/>
    <w:rsid w:val="00BF2E40"/>
    <w:rsid w:val="00BF30D6"/>
    <w:rsid w:val="00BF3121"/>
    <w:rsid w:val="00BF325A"/>
    <w:rsid w:val="00BF32AD"/>
    <w:rsid w:val="00BF33D2"/>
    <w:rsid w:val="00BF352D"/>
    <w:rsid w:val="00BF3764"/>
    <w:rsid w:val="00BF37E6"/>
    <w:rsid w:val="00BF3A29"/>
    <w:rsid w:val="00BF3D36"/>
    <w:rsid w:val="00BF3D94"/>
    <w:rsid w:val="00BF3FA6"/>
    <w:rsid w:val="00BF4182"/>
    <w:rsid w:val="00BF44C1"/>
    <w:rsid w:val="00BF44E0"/>
    <w:rsid w:val="00BF454B"/>
    <w:rsid w:val="00BF48BD"/>
    <w:rsid w:val="00BF4BE4"/>
    <w:rsid w:val="00BF4C5A"/>
    <w:rsid w:val="00BF4EDE"/>
    <w:rsid w:val="00BF538C"/>
    <w:rsid w:val="00BF53DC"/>
    <w:rsid w:val="00BF5408"/>
    <w:rsid w:val="00BF5454"/>
    <w:rsid w:val="00BF5716"/>
    <w:rsid w:val="00BF5830"/>
    <w:rsid w:val="00BF58D8"/>
    <w:rsid w:val="00BF5C9B"/>
    <w:rsid w:val="00BF5CCB"/>
    <w:rsid w:val="00BF5D22"/>
    <w:rsid w:val="00BF5E28"/>
    <w:rsid w:val="00BF67F8"/>
    <w:rsid w:val="00BF69D6"/>
    <w:rsid w:val="00BF6C03"/>
    <w:rsid w:val="00BF6D94"/>
    <w:rsid w:val="00BF6F5D"/>
    <w:rsid w:val="00BF731D"/>
    <w:rsid w:val="00BF770B"/>
    <w:rsid w:val="00BF7748"/>
    <w:rsid w:val="00BF7AB0"/>
    <w:rsid w:val="00BF7DAF"/>
    <w:rsid w:val="00C007C7"/>
    <w:rsid w:val="00C00ABB"/>
    <w:rsid w:val="00C00BD0"/>
    <w:rsid w:val="00C00C76"/>
    <w:rsid w:val="00C00F0C"/>
    <w:rsid w:val="00C010D2"/>
    <w:rsid w:val="00C01197"/>
    <w:rsid w:val="00C015A9"/>
    <w:rsid w:val="00C01673"/>
    <w:rsid w:val="00C01761"/>
    <w:rsid w:val="00C01C5A"/>
    <w:rsid w:val="00C01EBE"/>
    <w:rsid w:val="00C01FA2"/>
    <w:rsid w:val="00C02077"/>
    <w:rsid w:val="00C0222D"/>
    <w:rsid w:val="00C02711"/>
    <w:rsid w:val="00C02757"/>
    <w:rsid w:val="00C02F65"/>
    <w:rsid w:val="00C0300E"/>
    <w:rsid w:val="00C032B9"/>
    <w:rsid w:val="00C03483"/>
    <w:rsid w:val="00C034D2"/>
    <w:rsid w:val="00C0363F"/>
    <w:rsid w:val="00C036DB"/>
    <w:rsid w:val="00C03711"/>
    <w:rsid w:val="00C037DA"/>
    <w:rsid w:val="00C039E3"/>
    <w:rsid w:val="00C041EE"/>
    <w:rsid w:val="00C04809"/>
    <w:rsid w:val="00C04B13"/>
    <w:rsid w:val="00C04DC9"/>
    <w:rsid w:val="00C04E6B"/>
    <w:rsid w:val="00C04F0C"/>
    <w:rsid w:val="00C04F22"/>
    <w:rsid w:val="00C04F24"/>
    <w:rsid w:val="00C058EB"/>
    <w:rsid w:val="00C05AA4"/>
    <w:rsid w:val="00C05B69"/>
    <w:rsid w:val="00C05BF9"/>
    <w:rsid w:val="00C05C66"/>
    <w:rsid w:val="00C05CD3"/>
    <w:rsid w:val="00C06082"/>
    <w:rsid w:val="00C061B7"/>
    <w:rsid w:val="00C06298"/>
    <w:rsid w:val="00C06310"/>
    <w:rsid w:val="00C06587"/>
    <w:rsid w:val="00C0666D"/>
    <w:rsid w:val="00C06822"/>
    <w:rsid w:val="00C0690D"/>
    <w:rsid w:val="00C06A5C"/>
    <w:rsid w:val="00C06A6D"/>
    <w:rsid w:val="00C06AC0"/>
    <w:rsid w:val="00C06BB4"/>
    <w:rsid w:val="00C06DA1"/>
    <w:rsid w:val="00C06DA6"/>
    <w:rsid w:val="00C06FA3"/>
    <w:rsid w:val="00C07099"/>
    <w:rsid w:val="00C07200"/>
    <w:rsid w:val="00C0768A"/>
    <w:rsid w:val="00C0777D"/>
    <w:rsid w:val="00C077A0"/>
    <w:rsid w:val="00C07AC4"/>
    <w:rsid w:val="00C10298"/>
    <w:rsid w:val="00C103E3"/>
    <w:rsid w:val="00C10422"/>
    <w:rsid w:val="00C105EA"/>
    <w:rsid w:val="00C1087A"/>
    <w:rsid w:val="00C108A9"/>
    <w:rsid w:val="00C1090A"/>
    <w:rsid w:val="00C109F1"/>
    <w:rsid w:val="00C10AAD"/>
    <w:rsid w:val="00C10DD8"/>
    <w:rsid w:val="00C10F49"/>
    <w:rsid w:val="00C111F8"/>
    <w:rsid w:val="00C11226"/>
    <w:rsid w:val="00C11517"/>
    <w:rsid w:val="00C116EE"/>
    <w:rsid w:val="00C1181D"/>
    <w:rsid w:val="00C11D3A"/>
    <w:rsid w:val="00C12837"/>
    <w:rsid w:val="00C129A5"/>
    <w:rsid w:val="00C12C67"/>
    <w:rsid w:val="00C12CDC"/>
    <w:rsid w:val="00C12EA7"/>
    <w:rsid w:val="00C130EC"/>
    <w:rsid w:val="00C13432"/>
    <w:rsid w:val="00C1343B"/>
    <w:rsid w:val="00C1356B"/>
    <w:rsid w:val="00C135A1"/>
    <w:rsid w:val="00C136C2"/>
    <w:rsid w:val="00C1384F"/>
    <w:rsid w:val="00C13A37"/>
    <w:rsid w:val="00C13AE8"/>
    <w:rsid w:val="00C13EA2"/>
    <w:rsid w:val="00C13EE9"/>
    <w:rsid w:val="00C13EFE"/>
    <w:rsid w:val="00C14032"/>
    <w:rsid w:val="00C14141"/>
    <w:rsid w:val="00C14255"/>
    <w:rsid w:val="00C14571"/>
    <w:rsid w:val="00C145B9"/>
    <w:rsid w:val="00C145E5"/>
    <w:rsid w:val="00C14727"/>
    <w:rsid w:val="00C148A6"/>
    <w:rsid w:val="00C14C80"/>
    <w:rsid w:val="00C15013"/>
    <w:rsid w:val="00C1544C"/>
    <w:rsid w:val="00C155E4"/>
    <w:rsid w:val="00C156C2"/>
    <w:rsid w:val="00C15960"/>
    <w:rsid w:val="00C15AB2"/>
    <w:rsid w:val="00C15CA3"/>
    <w:rsid w:val="00C15CB3"/>
    <w:rsid w:val="00C15D7E"/>
    <w:rsid w:val="00C15DF7"/>
    <w:rsid w:val="00C15FF1"/>
    <w:rsid w:val="00C160CD"/>
    <w:rsid w:val="00C165C4"/>
    <w:rsid w:val="00C165FF"/>
    <w:rsid w:val="00C166EA"/>
    <w:rsid w:val="00C16985"/>
    <w:rsid w:val="00C16A77"/>
    <w:rsid w:val="00C16AC1"/>
    <w:rsid w:val="00C16F95"/>
    <w:rsid w:val="00C17389"/>
    <w:rsid w:val="00C174CE"/>
    <w:rsid w:val="00C17CEF"/>
    <w:rsid w:val="00C17DDC"/>
    <w:rsid w:val="00C17F40"/>
    <w:rsid w:val="00C200AA"/>
    <w:rsid w:val="00C200C1"/>
    <w:rsid w:val="00C20131"/>
    <w:rsid w:val="00C20195"/>
    <w:rsid w:val="00C20381"/>
    <w:rsid w:val="00C20809"/>
    <w:rsid w:val="00C210DF"/>
    <w:rsid w:val="00C211EC"/>
    <w:rsid w:val="00C212C4"/>
    <w:rsid w:val="00C215DB"/>
    <w:rsid w:val="00C215DC"/>
    <w:rsid w:val="00C21877"/>
    <w:rsid w:val="00C21C57"/>
    <w:rsid w:val="00C21CFA"/>
    <w:rsid w:val="00C21D0B"/>
    <w:rsid w:val="00C221B5"/>
    <w:rsid w:val="00C222D6"/>
    <w:rsid w:val="00C222E1"/>
    <w:rsid w:val="00C222EC"/>
    <w:rsid w:val="00C228C6"/>
    <w:rsid w:val="00C230CE"/>
    <w:rsid w:val="00C230D7"/>
    <w:rsid w:val="00C232FC"/>
    <w:rsid w:val="00C23D96"/>
    <w:rsid w:val="00C23F2D"/>
    <w:rsid w:val="00C23FF6"/>
    <w:rsid w:val="00C24A69"/>
    <w:rsid w:val="00C24BFB"/>
    <w:rsid w:val="00C24E7A"/>
    <w:rsid w:val="00C250F9"/>
    <w:rsid w:val="00C25166"/>
    <w:rsid w:val="00C25232"/>
    <w:rsid w:val="00C25414"/>
    <w:rsid w:val="00C2541E"/>
    <w:rsid w:val="00C255A6"/>
    <w:rsid w:val="00C259A3"/>
    <w:rsid w:val="00C25D26"/>
    <w:rsid w:val="00C25F43"/>
    <w:rsid w:val="00C2621B"/>
    <w:rsid w:val="00C26433"/>
    <w:rsid w:val="00C26444"/>
    <w:rsid w:val="00C2682B"/>
    <w:rsid w:val="00C26AAB"/>
    <w:rsid w:val="00C26BE4"/>
    <w:rsid w:val="00C26C32"/>
    <w:rsid w:val="00C271D2"/>
    <w:rsid w:val="00C2724E"/>
    <w:rsid w:val="00C27377"/>
    <w:rsid w:val="00C275CE"/>
    <w:rsid w:val="00C27BFA"/>
    <w:rsid w:val="00C30187"/>
    <w:rsid w:val="00C3055C"/>
    <w:rsid w:val="00C305BC"/>
    <w:rsid w:val="00C305C9"/>
    <w:rsid w:val="00C3068C"/>
    <w:rsid w:val="00C306BB"/>
    <w:rsid w:val="00C30EDB"/>
    <w:rsid w:val="00C31448"/>
    <w:rsid w:val="00C317AB"/>
    <w:rsid w:val="00C319BD"/>
    <w:rsid w:val="00C31B61"/>
    <w:rsid w:val="00C31CD1"/>
    <w:rsid w:val="00C31D34"/>
    <w:rsid w:val="00C31E05"/>
    <w:rsid w:val="00C31E0A"/>
    <w:rsid w:val="00C31F09"/>
    <w:rsid w:val="00C31F48"/>
    <w:rsid w:val="00C3200B"/>
    <w:rsid w:val="00C32039"/>
    <w:rsid w:val="00C3208F"/>
    <w:rsid w:val="00C3229E"/>
    <w:rsid w:val="00C32441"/>
    <w:rsid w:val="00C325F0"/>
    <w:rsid w:val="00C32C9D"/>
    <w:rsid w:val="00C32E19"/>
    <w:rsid w:val="00C33165"/>
    <w:rsid w:val="00C331F7"/>
    <w:rsid w:val="00C33281"/>
    <w:rsid w:val="00C3365E"/>
    <w:rsid w:val="00C33783"/>
    <w:rsid w:val="00C33BB8"/>
    <w:rsid w:val="00C33C1C"/>
    <w:rsid w:val="00C33C65"/>
    <w:rsid w:val="00C33DEA"/>
    <w:rsid w:val="00C343BD"/>
    <w:rsid w:val="00C345CF"/>
    <w:rsid w:val="00C34FBF"/>
    <w:rsid w:val="00C35380"/>
    <w:rsid w:val="00C3550E"/>
    <w:rsid w:val="00C356B5"/>
    <w:rsid w:val="00C357B5"/>
    <w:rsid w:val="00C35A9B"/>
    <w:rsid w:val="00C35AAE"/>
    <w:rsid w:val="00C35B4B"/>
    <w:rsid w:val="00C35B6B"/>
    <w:rsid w:val="00C35BE2"/>
    <w:rsid w:val="00C35F70"/>
    <w:rsid w:val="00C360C6"/>
    <w:rsid w:val="00C36207"/>
    <w:rsid w:val="00C36351"/>
    <w:rsid w:val="00C36360"/>
    <w:rsid w:val="00C3685C"/>
    <w:rsid w:val="00C36945"/>
    <w:rsid w:val="00C36AAB"/>
    <w:rsid w:val="00C36C0D"/>
    <w:rsid w:val="00C36CC9"/>
    <w:rsid w:val="00C36DB8"/>
    <w:rsid w:val="00C36F17"/>
    <w:rsid w:val="00C36F90"/>
    <w:rsid w:val="00C37036"/>
    <w:rsid w:val="00C3723C"/>
    <w:rsid w:val="00C37271"/>
    <w:rsid w:val="00C3744E"/>
    <w:rsid w:val="00C37800"/>
    <w:rsid w:val="00C37BE9"/>
    <w:rsid w:val="00C37D06"/>
    <w:rsid w:val="00C403F6"/>
    <w:rsid w:val="00C404D7"/>
    <w:rsid w:val="00C40586"/>
    <w:rsid w:val="00C4059B"/>
    <w:rsid w:val="00C4086B"/>
    <w:rsid w:val="00C40AD3"/>
    <w:rsid w:val="00C40B56"/>
    <w:rsid w:val="00C40F41"/>
    <w:rsid w:val="00C40F7A"/>
    <w:rsid w:val="00C411A4"/>
    <w:rsid w:val="00C4154D"/>
    <w:rsid w:val="00C4180D"/>
    <w:rsid w:val="00C419E7"/>
    <w:rsid w:val="00C41A3A"/>
    <w:rsid w:val="00C41B77"/>
    <w:rsid w:val="00C42033"/>
    <w:rsid w:val="00C4206F"/>
    <w:rsid w:val="00C423C9"/>
    <w:rsid w:val="00C42589"/>
    <w:rsid w:val="00C426AD"/>
    <w:rsid w:val="00C42A52"/>
    <w:rsid w:val="00C42AC1"/>
    <w:rsid w:val="00C42C01"/>
    <w:rsid w:val="00C42DA8"/>
    <w:rsid w:val="00C42EC4"/>
    <w:rsid w:val="00C43562"/>
    <w:rsid w:val="00C43615"/>
    <w:rsid w:val="00C43CCA"/>
    <w:rsid w:val="00C43DF1"/>
    <w:rsid w:val="00C43F4F"/>
    <w:rsid w:val="00C442CC"/>
    <w:rsid w:val="00C44334"/>
    <w:rsid w:val="00C44444"/>
    <w:rsid w:val="00C44847"/>
    <w:rsid w:val="00C44CA1"/>
    <w:rsid w:val="00C44CF2"/>
    <w:rsid w:val="00C44D1D"/>
    <w:rsid w:val="00C44DF5"/>
    <w:rsid w:val="00C44E98"/>
    <w:rsid w:val="00C4511A"/>
    <w:rsid w:val="00C451F5"/>
    <w:rsid w:val="00C4536C"/>
    <w:rsid w:val="00C45762"/>
    <w:rsid w:val="00C458EF"/>
    <w:rsid w:val="00C45BC7"/>
    <w:rsid w:val="00C45C0D"/>
    <w:rsid w:val="00C45EE2"/>
    <w:rsid w:val="00C460CF"/>
    <w:rsid w:val="00C46272"/>
    <w:rsid w:val="00C4661E"/>
    <w:rsid w:val="00C46877"/>
    <w:rsid w:val="00C469D3"/>
    <w:rsid w:val="00C46D52"/>
    <w:rsid w:val="00C46E61"/>
    <w:rsid w:val="00C471AB"/>
    <w:rsid w:val="00C471FE"/>
    <w:rsid w:val="00C47257"/>
    <w:rsid w:val="00C4765A"/>
    <w:rsid w:val="00C5001B"/>
    <w:rsid w:val="00C501A9"/>
    <w:rsid w:val="00C501AD"/>
    <w:rsid w:val="00C50205"/>
    <w:rsid w:val="00C5039A"/>
    <w:rsid w:val="00C504EF"/>
    <w:rsid w:val="00C5077F"/>
    <w:rsid w:val="00C5083C"/>
    <w:rsid w:val="00C50878"/>
    <w:rsid w:val="00C50A62"/>
    <w:rsid w:val="00C50AFE"/>
    <w:rsid w:val="00C50DCB"/>
    <w:rsid w:val="00C50F37"/>
    <w:rsid w:val="00C5114E"/>
    <w:rsid w:val="00C5179F"/>
    <w:rsid w:val="00C5190E"/>
    <w:rsid w:val="00C51A6A"/>
    <w:rsid w:val="00C522B8"/>
    <w:rsid w:val="00C52469"/>
    <w:rsid w:val="00C528C1"/>
    <w:rsid w:val="00C52B26"/>
    <w:rsid w:val="00C52C27"/>
    <w:rsid w:val="00C5322F"/>
    <w:rsid w:val="00C53439"/>
    <w:rsid w:val="00C539D1"/>
    <w:rsid w:val="00C53B4C"/>
    <w:rsid w:val="00C53C17"/>
    <w:rsid w:val="00C53D1F"/>
    <w:rsid w:val="00C53D2C"/>
    <w:rsid w:val="00C53DB1"/>
    <w:rsid w:val="00C53EB4"/>
    <w:rsid w:val="00C54387"/>
    <w:rsid w:val="00C54557"/>
    <w:rsid w:val="00C545D1"/>
    <w:rsid w:val="00C546C5"/>
    <w:rsid w:val="00C54962"/>
    <w:rsid w:val="00C54ADF"/>
    <w:rsid w:val="00C54FB8"/>
    <w:rsid w:val="00C551FE"/>
    <w:rsid w:val="00C5524D"/>
    <w:rsid w:val="00C55819"/>
    <w:rsid w:val="00C55C73"/>
    <w:rsid w:val="00C55F3E"/>
    <w:rsid w:val="00C56053"/>
    <w:rsid w:val="00C5611D"/>
    <w:rsid w:val="00C56123"/>
    <w:rsid w:val="00C564C6"/>
    <w:rsid w:val="00C56933"/>
    <w:rsid w:val="00C56995"/>
    <w:rsid w:val="00C56D2A"/>
    <w:rsid w:val="00C56D95"/>
    <w:rsid w:val="00C56DBA"/>
    <w:rsid w:val="00C56DDF"/>
    <w:rsid w:val="00C571EE"/>
    <w:rsid w:val="00C57651"/>
    <w:rsid w:val="00C57A28"/>
    <w:rsid w:val="00C57B3A"/>
    <w:rsid w:val="00C57B9D"/>
    <w:rsid w:val="00C57C6E"/>
    <w:rsid w:val="00C57E08"/>
    <w:rsid w:val="00C57F18"/>
    <w:rsid w:val="00C60411"/>
    <w:rsid w:val="00C604F4"/>
    <w:rsid w:val="00C6071E"/>
    <w:rsid w:val="00C60B79"/>
    <w:rsid w:val="00C60BE9"/>
    <w:rsid w:val="00C60BF5"/>
    <w:rsid w:val="00C60DDC"/>
    <w:rsid w:val="00C60F7A"/>
    <w:rsid w:val="00C61012"/>
    <w:rsid w:val="00C61214"/>
    <w:rsid w:val="00C61254"/>
    <w:rsid w:val="00C61340"/>
    <w:rsid w:val="00C6145E"/>
    <w:rsid w:val="00C61B82"/>
    <w:rsid w:val="00C61CE5"/>
    <w:rsid w:val="00C61E8E"/>
    <w:rsid w:val="00C624B1"/>
    <w:rsid w:val="00C6251D"/>
    <w:rsid w:val="00C6255C"/>
    <w:rsid w:val="00C62E03"/>
    <w:rsid w:val="00C630CF"/>
    <w:rsid w:val="00C63193"/>
    <w:rsid w:val="00C631CF"/>
    <w:rsid w:val="00C635A8"/>
    <w:rsid w:val="00C63665"/>
    <w:rsid w:val="00C6389A"/>
    <w:rsid w:val="00C639A0"/>
    <w:rsid w:val="00C63A6E"/>
    <w:rsid w:val="00C63AEF"/>
    <w:rsid w:val="00C63BAC"/>
    <w:rsid w:val="00C64145"/>
    <w:rsid w:val="00C6441F"/>
    <w:rsid w:val="00C64588"/>
    <w:rsid w:val="00C64A30"/>
    <w:rsid w:val="00C64E90"/>
    <w:rsid w:val="00C64FEF"/>
    <w:rsid w:val="00C65576"/>
    <w:rsid w:val="00C6559A"/>
    <w:rsid w:val="00C656AE"/>
    <w:rsid w:val="00C65C6F"/>
    <w:rsid w:val="00C65D26"/>
    <w:rsid w:val="00C66048"/>
    <w:rsid w:val="00C66337"/>
    <w:rsid w:val="00C66597"/>
    <w:rsid w:val="00C666B3"/>
    <w:rsid w:val="00C668B3"/>
    <w:rsid w:val="00C669F4"/>
    <w:rsid w:val="00C66A47"/>
    <w:rsid w:val="00C66D9F"/>
    <w:rsid w:val="00C66FC9"/>
    <w:rsid w:val="00C670F9"/>
    <w:rsid w:val="00C6738B"/>
    <w:rsid w:val="00C6757B"/>
    <w:rsid w:val="00C678BE"/>
    <w:rsid w:val="00C70051"/>
    <w:rsid w:val="00C7008F"/>
    <w:rsid w:val="00C700C9"/>
    <w:rsid w:val="00C700FC"/>
    <w:rsid w:val="00C70692"/>
    <w:rsid w:val="00C70801"/>
    <w:rsid w:val="00C70834"/>
    <w:rsid w:val="00C709AC"/>
    <w:rsid w:val="00C70B49"/>
    <w:rsid w:val="00C70C6F"/>
    <w:rsid w:val="00C70F1C"/>
    <w:rsid w:val="00C71257"/>
    <w:rsid w:val="00C713B9"/>
    <w:rsid w:val="00C71616"/>
    <w:rsid w:val="00C7161B"/>
    <w:rsid w:val="00C718ED"/>
    <w:rsid w:val="00C71C3D"/>
    <w:rsid w:val="00C7227F"/>
    <w:rsid w:val="00C726E3"/>
    <w:rsid w:val="00C72B17"/>
    <w:rsid w:val="00C72B21"/>
    <w:rsid w:val="00C72F00"/>
    <w:rsid w:val="00C72F4D"/>
    <w:rsid w:val="00C73713"/>
    <w:rsid w:val="00C73965"/>
    <w:rsid w:val="00C739F8"/>
    <w:rsid w:val="00C73FD9"/>
    <w:rsid w:val="00C741E5"/>
    <w:rsid w:val="00C742D5"/>
    <w:rsid w:val="00C742D7"/>
    <w:rsid w:val="00C743BA"/>
    <w:rsid w:val="00C7463E"/>
    <w:rsid w:val="00C74732"/>
    <w:rsid w:val="00C74757"/>
    <w:rsid w:val="00C74BCB"/>
    <w:rsid w:val="00C74C9B"/>
    <w:rsid w:val="00C74D04"/>
    <w:rsid w:val="00C74D3F"/>
    <w:rsid w:val="00C74E71"/>
    <w:rsid w:val="00C74F1B"/>
    <w:rsid w:val="00C7507B"/>
    <w:rsid w:val="00C75425"/>
    <w:rsid w:val="00C7592E"/>
    <w:rsid w:val="00C75973"/>
    <w:rsid w:val="00C75ED5"/>
    <w:rsid w:val="00C75F0C"/>
    <w:rsid w:val="00C75FFC"/>
    <w:rsid w:val="00C76189"/>
    <w:rsid w:val="00C76259"/>
    <w:rsid w:val="00C7634A"/>
    <w:rsid w:val="00C763CF"/>
    <w:rsid w:val="00C7670D"/>
    <w:rsid w:val="00C76746"/>
    <w:rsid w:val="00C768EB"/>
    <w:rsid w:val="00C769E4"/>
    <w:rsid w:val="00C76A9C"/>
    <w:rsid w:val="00C77124"/>
    <w:rsid w:val="00C774B8"/>
    <w:rsid w:val="00C7770E"/>
    <w:rsid w:val="00C77754"/>
    <w:rsid w:val="00C77833"/>
    <w:rsid w:val="00C77990"/>
    <w:rsid w:val="00C77ADE"/>
    <w:rsid w:val="00C77FC3"/>
    <w:rsid w:val="00C8020E"/>
    <w:rsid w:val="00C80425"/>
    <w:rsid w:val="00C80B89"/>
    <w:rsid w:val="00C80BCF"/>
    <w:rsid w:val="00C80DBB"/>
    <w:rsid w:val="00C80E46"/>
    <w:rsid w:val="00C8117F"/>
    <w:rsid w:val="00C8126E"/>
    <w:rsid w:val="00C8131D"/>
    <w:rsid w:val="00C814A9"/>
    <w:rsid w:val="00C81711"/>
    <w:rsid w:val="00C81785"/>
    <w:rsid w:val="00C81F3A"/>
    <w:rsid w:val="00C8202D"/>
    <w:rsid w:val="00C82392"/>
    <w:rsid w:val="00C82472"/>
    <w:rsid w:val="00C82B06"/>
    <w:rsid w:val="00C82B48"/>
    <w:rsid w:val="00C83365"/>
    <w:rsid w:val="00C839D3"/>
    <w:rsid w:val="00C83CD0"/>
    <w:rsid w:val="00C83E31"/>
    <w:rsid w:val="00C84076"/>
    <w:rsid w:val="00C84433"/>
    <w:rsid w:val="00C8473F"/>
    <w:rsid w:val="00C848EF"/>
    <w:rsid w:val="00C84972"/>
    <w:rsid w:val="00C84A54"/>
    <w:rsid w:val="00C84AFD"/>
    <w:rsid w:val="00C84B65"/>
    <w:rsid w:val="00C84F8D"/>
    <w:rsid w:val="00C852C1"/>
    <w:rsid w:val="00C85430"/>
    <w:rsid w:val="00C8597F"/>
    <w:rsid w:val="00C85991"/>
    <w:rsid w:val="00C85B91"/>
    <w:rsid w:val="00C85BA4"/>
    <w:rsid w:val="00C85C9C"/>
    <w:rsid w:val="00C85D96"/>
    <w:rsid w:val="00C86157"/>
    <w:rsid w:val="00C86391"/>
    <w:rsid w:val="00C86787"/>
    <w:rsid w:val="00C8697F"/>
    <w:rsid w:val="00C869D0"/>
    <w:rsid w:val="00C86B63"/>
    <w:rsid w:val="00C86C75"/>
    <w:rsid w:val="00C86E0C"/>
    <w:rsid w:val="00C86EF1"/>
    <w:rsid w:val="00C87098"/>
    <w:rsid w:val="00C870F6"/>
    <w:rsid w:val="00C87349"/>
    <w:rsid w:val="00C87375"/>
    <w:rsid w:val="00C87421"/>
    <w:rsid w:val="00C87B2A"/>
    <w:rsid w:val="00C87B4F"/>
    <w:rsid w:val="00C90026"/>
    <w:rsid w:val="00C9008A"/>
    <w:rsid w:val="00C90232"/>
    <w:rsid w:val="00C902BA"/>
    <w:rsid w:val="00C9034C"/>
    <w:rsid w:val="00C90857"/>
    <w:rsid w:val="00C9091B"/>
    <w:rsid w:val="00C90954"/>
    <w:rsid w:val="00C90BE1"/>
    <w:rsid w:val="00C90C5C"/>
    <w:rsid w:val="00C91312"/>
    <w:rsid w:val="00C915F2"/>
    <w:rsid w:val="00C91AE7"/>
    <w:rsid w:val="00C91C8F"/>
    <w:rsid w:val="00C91D30"/>
    <w:rsid w:val="00C91E3F"/>
    <w:rsid w:val="00C92052"/>
    <w:rsid w:val="00C92574"/>
    <w:rsid w:val="00C92A0B"/>
    <w:rsid w:val="00C92C32"/>
    <w:rsid w:val="00C92E6B"/>
    <w:rsid w:val="00C934FC"/>
    <w:rsid w:val="00C939DE"/>
    <w:rsid w:val="00C93B36"/>
    <w:rsid w:val="00C94006"/>
    <w:rsid w:val="00C940A7"/>
    <w:rsid w:val="00C94290"/>
    <w:rsid w:val="00C946A2"/>
    <w:rsid w:val="00C94723"/>
    <w:rsid w:val="00C9475C"/>
    <w:rsid w:val="00C9476A"/>
    <w:rsid w:val="00C9484A"/>
    <w:rsid w:val="00C94DEE"/>
    <w:rsid w:val="00C94EE2"/>
    <w:rsid w:val="00C94F61"/>
    <w:rsid w:val="00C9525E"/>
    <w:rsid w:val="00C954F2"/>
    <w:rsid w:val="00C95606"/>
    <w:rsid w:val="00C9569C"/>
    <w:rsid w:val="00C956D3"/>
    <w:rsid w:val="00C956E8"/>
    <w:rsid w:val="00C9574E"/>
    <w:rsid w:val="00C95B4D"/>
    <w:rsid w:val="00C95BF8"/>
    <w:rsid w:val="00C95CB7"/>
    <w:rsid w:val="00C95FE6"/>
    <w:rsid w:val="00C96239"/>
    <w:rsid w:val="00C96298"/>
    <w:rsid w:val="00C962E0"/>
    <w:rsid w:val="00C96328"/>
    <w:rsid w:val="00C966A1"/>
    <w:rsid w:val="00C966EB"/>
    <w:rsid w:val="00C96D4C"/>
    <w:rsid w:val="00C9753C"/>
    <w:rsid w:val="00C9756C"/>
    <w:rsid w:val="00C97693"/>
    <w:rsid w:val="00C9778A"/>
    <w:rsid w:val="00C977D1"/>
    <w:rsid w:val="00C978E5"/>
    <w:rsid w:val="00C97C6F"/>
    <w:rsid w:val="00C97EA7"/>
    <w:rsid w:val="00CA01FE"/>
    <w:rsid w:val="00CA0231"/>
    <w:rsid w:val="00CA03DB"/>
    <w:rsid w:val="00CA0711"/>
    <w:rsid w:val="00CA077D"/>
    <w:rsid w:val="00CA09CF"/>
    <w:rsid w:val="00CA0A09"/>
    <w:rsid w:val="00CA0A9D"/>
    <w:rsid w:val="00CA0D7A"/>
    <w:rsid w:val="00CA0EC6"/>
    <w:rsid w:val="00CA0F8A"/>
    <w:rsid w:val="00CA116D"/>
    <w:rsid w:val="00CA12CB"/>
    <w:rsid w:val="00CA1647"/>
    <w:rsid w:val="00CA19A1"/>
    <w:rsid w:val="00CA1B54"/>
    <w:rsid w:val="00CA20FC"/>
    <w:rsid w:val="00CA21D3"/>
    <w:rsid w:val="00CA239F"/>
    <w:rsid w:val="00CA23A1"/>
    <w:rsid w:val="00CA23D8"/>
    <w:rsid w:val="00CA2807"/>
    <w:rsid w:val="00CA292B"/>
    <w:rsid w:val="00CA2A42"/>
    <w:rsid w:val="00CA2AB8"/>
    <w:rsid w:val="00CA2ABF"/>
    <w:rsid w:val="00CA2C8E"/>
    <w:rsid w:val="00CA37E2"/>
    <w:rsid w:val="00CA3ACD"/>
    <w:rsid w:val="00CA3E7B"/>
    <w:rsid w:val="00CA4162"/>
    <w:rsid w:val="00CA45EE"/>
    <w:rsid w:val="00CA45FA"/>
    <w:rsid w:val="00CA4859"/>
    <w:rsid w:val="00CA487B"/>
    <w:rsid w:val="00CA49F0"/>
    <w:rsid w:val="00CA4CBD"/>
    <w:rsid w:val="00CA4E81"/>
    <w:rsid w:val="00CA4F44"/>
    <w:rsid w:val="00CA4F98"/>
    <w:rsid w:val="00CA5037"/>
    <w:rsid w:val="00CA51DF"/>
    <w:rsid w:val="00CA522A"/>
    <w:rsid w:val="00CA52BE"/>
    <w:rsid w:val="00CA5317"/>
    <w:rsid w:val="00CA5392"/>
    <w:rsid w:val="00CA5460"/>
    <w:rsid w:val="00CA58D8"/>
    <w:rsid w:val="00CA59D0"/>
    <w:rsid w:val="00CA5A26"/>
    <w:rsid w:val="00CA5ADA"/>
    <w:rsid w:val="00CA5E6B"/>
    <w:rsid w:val="00CA5E8E"/>
    <w:rsid w:val="00CA6251"/>
    <w:rsid w:val="00CA6406"/>
    <w:rsid w:val="00CA643E"/>
    <w:rsid w:val="00CA65E0"/>
    <w:rsid w:val="00CA6738"/>
    <w:rsid w:val="00CA6924"/>
    <w:rsid w:val="00CA6951"/>
    <w:rsid w:val="00CA6AAC"/>
    <w:rsid w:val="00CA6BE0"/>
    <w:rsid w:val="00CA6CD5"/>
    <w:rsid w:val="00CA727E"/>
    <w:rsid w:val="00CA74C5"/>
    <w:rsid w:val="00CA7552"/>
    <w:rsid w:val="00CA7680"/>
    <w:rsid w:val="00CA7932"/>
    <w:rsid w:val="00CA7AC5"/>
    <w:rsid w:val="00CA7D40"/>
    <w:rsid w:val="00CA7D72"/>
    <w:rsid w:val="00CA7E29"/>
    <w:rsid w:val="00CA7E91"/>
    <w:rsid w:val="00CB0115"/>
    <w:rsid w:val="00CB01E6"/>
    <w:rsid w:val="00CB034E"/>
    <w:rsid w:val="00CB076B"/>
    <w:rsid w:val="00CB0777"/>
    <w:rsid w:val="00CB080E"/>
    <w:rsid w:val="00CB0A14"/>
    <w:rsid w:val="00CB0BD2"/>
    <w:rsid w:val="00CB1129"/>
    <w:rsid w:val="00CB1146"/>
    <w:rsid w:val="00CB1456"/>
    <w:rsid w:val="00CB16B4"/>
    <w:rsid w:val="00CB17DB"/>
    <w:rsid w:val="00CB24DA"/>
    <w:rsid w:val="00CB2AAE"/>
    <w:rsid w:val="00CB2BFC"/>
    <w:rsid w:val="00CB348A"/>
    <w:rsid w:val="00CB34A3"/>
    <w:rsid w:val="00CB351A"/>
    <w:rsid w:val="00CB3B5D"/>
    <w:rsid w:val="00CB3C05"/>
    <w:rsid w:val="00CB3EB7"/>
    <w:rsid w:val="00CB4176"/>
    <w:rsid w:val="00CB45F2"/>
    <w:rsid w:val="00CB4D8C"/>
    <w:rsid w:val="00CB528E"/>
    <w:rsid w:val="00CB568F"/>
    <w:rsid w:val="00CB56DD"/>
    <w:rsid w:val="00CB59A1"/>
    <w:rsid w:val="00CB5A9F"/>
    <w:rsid w:val="00CB5DCB"/>
    <w:rsid w:val="00CB62CD"/>
    <w:rsid w:val="00CB631E"/>
    <w:rsid w:val="00CB6443"/>
    <w:rsid w:val="00CB647F"/>
    <w:rsid w:val="00CB6A2A"/>
    <w:rsid w:val="00CB6A38"/>
    <w:rsid w:val="00CB6FA5"/>
    <w:rsid w:val="00CB7070"/>
    <w:rsid w:val="00CB7413"/>
    <w:rsid w:val="00CB741E"/>
    <w:rsid w:val="00CB764A"/>
    <w:rsid w:val="00CB7B07"/>
    <w:rsid w:val="00CB7D3A"/>
    <w:rsid w:val="00CB7FC9"/>
    <w:rsid w:val="00CC041B"/>
    <w:rsid w:val="00CC0466"/>
    <w:rsid w:val="00CC092D"/>
    <w:rsid w:val="00CC09CD"/>
    <w:rsid w:val="00CC0A30"/>
    <w:rsid w:val="00CC0B73"/>
    <w:rsid w:val="00CC0D02"/>
    <w:rsid w:val="00CC0D11"/>
    <w:rsid w:val="00CC0F52"/>
    <w:rsid w:val="00CC0F91"/>
    <w:rsid w:val="00CC102B"/>
    <w:rsid w:val="00CC115A"/>
    <w:rsid w:val="00CC11E4"/>
    <w:rsid w:val="00CC142D"/>
    <w:rsid w:val="00CC1453"/>
    <w:rsid w:val="00CC15FA"/>
    <w:rsid w:val="00CC1662"/>
    <w:rsid w:val="00CC1791"/>
    <w:rsid w:val="00CC17B3"/>
    <w:rsid w:val="00CC17C3"/>
    <w:rsid w:val="00CC1A41"/>
    <w:rsid w:val="00CC1AA5"/>
    <w:rsid w:val="00CC1BD4"/>
    <w:rsid w:val="00CC263C"/>
    <w:rsid w:val="00CC2C35"/>
    <w:rsid w:val="00CC328A"/>
    <w:rsid w:val="00CC3325"/>
    <w:rsid w:val="00CC3406"/>
    <w:rsid w:val="00CC3663"/>
    <w:rsid w:val="00CC3AFB"/>
    <w:rsid w:val="00CC4110"/>
    <w:rsid w:val="00CC4319"/>
    <w:rsid w:val="00CC442C"/>
    <w:rsid w:val="00CC455D"/>
    <w:rsid w:val="00CC4591"/>
    <w:rsid w:val="00CC46D3"/>
    <w:rsid w:val="00CC46DD"/>
    <w:rsid w:val="00CC4DCA"/>
    <w:rsid w:val="00CC530C"/>
    <w:rsid w:val="00CC536F"/>
    <w:rsid w:val="00CC5777"/>
    <w:rsid w:val="00CC5873"/>
    <w:rsid w:val="00CC5A50"/>
    <w:rsid w:val="00CC5AFA"/>
    <w:rsid w:val="00CC5B97"/>
    <w:rsid w:val="00CC5DC8"/>
    <w:rsid w:val="00CC6491"/>
    <w:rsid w:val="00CC698B"/>
    <w:rsid w:val="00CC6AC5"/>
    <w:rsid w:val="00CC6BB0"/>
    <w:rsid w:val="00CC763C"/>
    <w:rsid w:val="00CC7661"/>
    <w:rsid w:val="00CC7903"/>
    <w:rsid w:val="00CC7A69"/>
    <w:rsid w:val="00CC7D4B"/>
    <w:rsid w:val="00CD024D"/>
    <w:rsid w:val="00CD02CE"/>
    <w:rsid w:val="00CD0883"/>
    <w:rsid w:val="00CD0B28"/>
    <w:rsid w:val="00CD0C42"/>
    <w:rsid w:val="00CD0DC5"/>
    <w:rsid w:val="00CD0E56"/>
    <w:rsid w:val="00CD10C5"/>
    <w:rsid w:val="00CD1375"/>
    <w:rsid w:val="00CD1782"/>
    <w:rsid w:val="00CD1CA3"/>
    <w:rsid w:val="00CD22E6"/>
    <w:rsid w:val="00CD2437"/>
    <w:rsid w:val="00CD2652"/>
    <w:rsid w:val="00CD2698"/>
    <w:rsid w:val="00CD27F9"/>
    <w:rsid w:val="00CD2A3E"/>
    <w:rsid w:val="00CD2D91"/>
    <w:rsid w:val="00CD2F99"/>
    <w:rsid w:val="00CD326F"/>
    <w:rsid w:val="00CD346F"/>
    <w:rsid w:val="00CD3484"/>
    <w:rsid w:val="00CD34A0"/>
    <w:rsid w:val="00CD35D3"/>
    <w:rsid w:val="00CD384F"/>
    <w:rsid w:val="00CD3900"/>
    <w:rsid w:val="00CD391F"/>
    <w:rsid w:val="00CD39E0"/>
    <w:rsid w:val="00CD3B84"/>
    <w:rsid w:val="00CD3E52"/>
    <w:rsid w:val="00CD3EBD"/>
    <w:rsid w:val="00CD401A"/>
    <w:rsid w:val="00CD40E0"/>
    <w:rsid w:val="00CD4282"/>
    <w:rsid w:val="00CD475B"/>
    <w:rsid w:val="00CD4FA7"/>
    <w:rsid w:val="00CD5011"/>
    <w:rsid w:val="00CD51B0"/>
    <w:rsid w:val="00CD54AC"/>
    <w:rsid w:val="00CD54FF"/>
    <w:rsid w:val="00CD552C"/>
    <w:rsid w:val="00CD593E"/>
    <w:rsid w:val="00CD5B7E"/>
    <w:rsid w:val="00CD5B84"/>
    <w:rsid w:val="00CD60FB"/>
    <w:rsid w:val="00CD620A"/>
    <w:rsid w:val="00CD6240"/>
    <w:rsid w:val="00CD6323"/>
    <w:rsid w:val="00CD67F2"/>
    <w:rsid w:val="00CD69A0"/>
    <w:rsid w:val="00CD6A1C"/>
    <w:rsid w:val="00CD6CF2"/>
    <w:rsid w:val="00CD6FEF"/>
    <w:rsid w:val="00CD7783"/>
    <w:rsid w:val="00CD7878"/>
    <w:rsid w:val="00CD7DD1"/>
    <w:rsid w:val="00CE0005"/>
    <w:rsid w:val="00CE0176"/>
    <w:rsid w:val="00CE0376"/>
    <w:rsid w:val="00CE04B3"/>
    <w:rsid w:val="00CE0668"/>
    <w:rsid w:val="00CE08F4"/>
    <w:rsid w:val="00CE0A8D"/>
    <w:rsid w:val="00CE0C35"/>
    <w:rsid w:val="00CE0DB7"/>
    <w:rsid w:val="00CE0FFD"/>
    <w:rsid w:val="00CE15C4"/>
    <w:rsid w:val="00CE15C8"/>
    <w:rsid w:val="00CE1A62"/>
    <w:rsid w:val="00CE21AE"/>
    <w:rsid w:val="00CE2258"/>
    <w:rsid w:val="00CE2271"/>
    <w:rsid w:val="00CE22F0"/>
    <w:rsid w:val="00CE272A"/>
    <w:rsid w:val="00CE27A9"/>
    <w:rsid w:val="00CE2A6B"/>
    <w:rsid w:val="00CE2CAA"/>
    <w:rsid w:val="00CE2D2B"/>
    <w:rsid w:val="00CE2F5A"/>
    <w:rsid w:val="00CE32AE"/>
    <w:rsid w:val="00CE356C"/>
    <w:rsid w:val="00CE359E"/>
    <w:rsid w:val="00CE360A"/>
    <w:rsid w:val="00CE3715"/>
    <w:rsid w:val="00CE467D"/>
    <w:rsid w:val="00CE495A"/>
    <w:rsid w:val="00CE4981"/>
    <w:rsid w:val="00CE49FD"/>
    <w:rsid w:val="00CE4BA2"/>
    <w:rsid w:val="00CE4C17"/>
    <w:rsid w:val="00CE4CBC"/>
    <w:rsid w:val="00CE4E20"/>
    <w:rsid w:val="00CE5381"/>
    <w:rsid w:val="00CE552F"/>
    <w:rsid w:val="00CE559A"/>
    <w:rsid w:val="00CE5807"/>
    <w:rsid w:val="00CE5C38"/>
    <w:rsid w:val="00CE5D30"/>
    <w:rsid w:val="00CE5FCC"/>
    <w:rsid w:val="00CE62A5"/>
    <w:rsid w:val="00CE63F2"/>
    <w:rsid w:val="00CE69AC"/>
    <w:rsid w:val="00CE6A94"/>
    <w:rsid w:val="00CE6AE8"/>
    <w:rsid w:val="00CE6C12"/>
    <w:rsid w:val="00CE70C2"/>
    <w:rsid w:val="00CE7A47"/>
    <w:rsid w:val="00CE7B34"/>
    <w:rsid w:val="00CE7CCF"/>
    <w:rsid w:val="00CE7E22"/>
    <w:rsid w:val="00CF07D3"/>
    <w:rsid w:val="00CF0D86"/>
    <w:rsid w:val="00CF1105"/>
    <w:rsid w:val="00CF1372"/>
    <w:rsid w:val="00CF14DE"/>
    <w:rsid w:val="00CF14EC"/>
    <w:rsid w:val="00CF1656"/>
    <w:rsid w:val="00CF1CB6"/>
    <w:rsid w:val="00CF1CCB"/>
    <w:rsid w:val="00CF1E1B"/>
    <w:rsid w:val="00CF1E5E"/>
    <w:rsid w:val="00CF1EA5"/>
    <w:rsid w:val="00CF1ED3"/>
    <w:rsid w:val="00CF1FED"/>
    <w:rsid w:val="00CF2175"/>
    <w:rsid w:val="00CF22E9"/>
    <w:rsid w:val="00CF25FA"/>
    <w:rsid w:val="00CF2628"/>
    <w:rsid w:val="00CF2662"/>
    <w:rsid w:val="00CF2D50"/>
    <w:rsid w:val="00CF2E8C"/>
    <w:rsid w:val="00CF3017"/>
    <w:rsid w:val="00CF3827"/>
    <w:rsid w:val="00CF39E8"/>
    <w:rsid w:val="00CF39FF"/>
    <w:rsid w:val="00CF3F85"/>
    <w:rsid w:val="00CF402D"/>
    <w:rsid w:val="00CF40E1"/>
    <w:rsid w:val="00CF4178"/>
    <w:rsid w:val="00CF458D"/>
    <w:rsid w:val="00CF46A9"/>
    <w:rsid w:val="00CF4828"/>
    <w:rsid w:val="00CF4B79"/>
    <w:rsid w:val="00CF4EED"/>
    <w:rsid w:val="00CF5000"/>
    <w:rsid w:val="00CF50E1"/>
    <w:rsid w:val="00CF510D"/>
    <w:rsid w:val="00CF53B3"/>
    <w:rsid w:val="00CF563A"/>
    <w:rsid w:val="00CF5F94"/>
    <w:rsid w:val="00CF5FB7"/>
    <w:rsid w:val="00CF665D"/>
    <w:rsid w:val="00CF66BD"/>
    <w:rsid w:val="00CF7453"/>
    <w:rsid w:val="00CF7D07"/>
    <w:rsid w:val="00CF7D51"/>
    <w:rsid w:val="00CF7D94"/>
    <w:rsid w:val="00CF7FC5"/>
    <w:rsid w:val="00CF7FCD"/>
    <w:rsid w:val="00D0001D"/>
    <w:rsid w:val="00D0019D"/>
    <w:rsid w:val="00D003B7"/>
    <w:rsid w:val="00D004F9"/>
    <w:rsid w:val="00D006FB"/>
    <w:rsid w:val="00D008BC"/>
    <w:rsid w:val="00D00A2E"/>
    <w:rsid w:val="00D00DB1"/>
    <w:rsid w:val="00D00DE9"/>
    <w:rsid w:val="00D00E05"/>
    <w:rsid w:val="00D01224"/>
    <w:rsid w:val="00D014C8"/>
    <w:rsid w:val="00D01523"/>
    <w:rsid w:val="00D015F3"/>
    <w:rsid w:val="00D01E8B"/>
    <w:rsid w:val="00D01FF4"/>
    <w:rsid w:val="00D0226A"/>
    <w:rsid w:val="00D02509"/>
    <w:rsid w:val="00D0254F"/>
    <w:rsid w:val="00D0274F"/>
    <w:rsid w:val="00D0297D"/>
    <w:rsid w:val="00D0306B"/>
    <w:rsid w:val="00D030A6"/>
    <w:rsid w:val="00D032ED"/>
    <w:rsid w:val="00D033D8"/>
    <w:rsid w:val="00D034C0"/>
    <w:rsid w:val="00D03637"/>
    <w:rsid w:val="00D03AFB"/>
    <w:rsid w:val="00D03B15"/>
    <w:rsid w:val="00D03BE1"/>
    <w:rsid w:val="00D03EA8"/>
    <w:rsid w:val="00D03FEE"/>
    <w:rsid w:val="00D04175"/>
    <w:rsid w:val="00D04370"/>
    <w:rsid w:val="00D04443"/>
    <w:rsid w:val="00D0457F"/>
    <w:rsid w:val="00D04752"/>
    <w:rsid w:val="00D04920"/>
    <w:rsid w:val="00D04A37"/>
    <w:rsid w:val="00D04C7D"/>
    <w:rsid w:val="00D0503A"/>
    <w:rsid w:val="00D0510C"/>
    <w:rsid w:val="00D0514D"/>
    <w:rsid w:val="00D05296"/>
    <w:rsid w:val="00D052D3"/>
    <w:rsid w:val="00D052EA"/>
    <w:rsid w:val="00D053C1"/>
    <w:rsid w:val="00D05541"/>
    <w:rsid w:val="00D05892"/>
    <w:rsid w:val="00D059BA"/>
    <w:rsid w:val="00D05A8C"/>
    <w:rsid w:val="00D06067"/>
    <w:rsid w:val="00D06074"/>
    <w:rsid w:val="00D06607"/>
    <w:rsid w:val="00D0695E"/>
    <w:rsid w:val="00D069B1"/>
    <w:rsid w:val="00D06FB8"/>
    <w:rsid w:val="00D07560"/>
    <w:rsid w:val="00D07578"/>
    <w:rsid w:val="00D078AE"/>
    <w:rsid w:val="00D07F81"/>
    <w:rsid w:val="00D100E8"/>
    <w:rsid w:val="00D102BD"/>
    <w:rsid w:val="00D1090D"/>
    <w:rsid w:val="00D10917"/>
    <w:rsid w:val="00D109B6"/>
    <w:rsid w:val="00D109B9"/>
    <w:rsid w:val="00D10B35"/>
    <w:rsid w:val="00D10E51"/>
    <w:rsid w:val="00D10E8F"/>
    <w:rsid w:val="00D10FA7"/>
    <w:rsid w:val="00D1105B"/>
    <w:rsid w:val="00D110D4"/>
    <w:rsid w:val="00D111FA"/>
    <w:rsid w:val="00D1139F"/>
    <w:rsid w:val="00D115FD"/>
    <w:rsid w:val="00D11753"/>
    <w:rsid w:val="00D1180C"/>
    <w:rsid w:val="00D11945"/>
    <w:rsid w:val="00D11A56"/>
    <w:rsid w:val="00D1225B"/>
    <w:rsid w:val="00D122CD"/>
    <w:rsid w:val="00D1270E"/>
    <w:rsid w:val="00D129FE"/>
    <w:rsid w:val="00D12F2B"/>
    <w:rsid w:val="00D13132"/>
    <w:rsid w:val="00D131F7"/>
    <w:rsid w:val="00D1379B"/>
    <w:rsid w:val="00D137B1"/>
    <w:rsid w:val="00D13892"/>
    <w:rsid w:val="00D139D6"/>
    <w:rsid w:val="00D139DD"/>
    <w:rsid w:val="00D13A03"/>
    <w:rsid w:val="00D13A2E"/>
    <w:rsid w:val="00D14154"/>
    <w:rsid w:val="00D1431F"/>
    <w:rsid w:val="00D143EC"/>
    <w:rsid w:val="00D145AC"/>
    <w:rsid w:val="00D14ABC"/>
    <w:rsid w:val="00D14B92"/>
    <w:rsid w:val="00D14C33"/>
    <w:rsid w:val="00D14EEE"/>
    <w:rsid w:val="00D14EFE"/>
    <w:rsid w:val="00D15325"/>
    <w:rsid w:val="00D15347"/>
    <w:rsid w:val="00D15488"/>
    <w:rsid w:val="00D15505"/>
    <w:rsid w:val="00D16135"/>
    <w:rsid w:val="00D164E8"/>
    <w:rsid w:val="00D165D5"/>
    <w:rsid w:val="00D16623"/>
    <w:rsid w:val="00D16691"/>
    <w:rsid w:val="00D168EA"/>
    <w:rsid w:val="00D16EE8"/>
    <w:rsid w:val="00D17022"/>
    <w:rsid w:val="00D1702F"/>
    <w:rsid w:val="00D170B0"/>
    <w:rsid w:val="00D175AD"/>
    <w:rsid w:val="00D2016F"/>
    <w:rsid w:val="00D202C4"/>
    <w:rsid w:val="00D20332"/>
    <w:rsid w:val="00D206C9"/>
    <w:rsid w:val="00D208F1"/>
    <w:rsid w:val="00D2095D"/>
    <w:rsid w:val="00D209E3"/>
    <w:rsid w:val="00D20B01"/>
    <w:rsid w:val="00D20C62"/>
    <w:rsid w:val="00D20EB0"/>
    <w:rsid w:val="00D20FBB"/>
    <w:rsid w:val="00D20FE6"/>
    <w:rsid w:val="00D210C8"/>
    <w:rsid w:val="00D21457"/>
    <w:rsid w:val="00D21C57"/>
    <w:rsid w:val="00D21CB6"/>
    <w:rsid w:val="00D221A3"/>
    <w:rsid w:val="00D22267"/>
    <w:rsid w:val="00D225BF"/>
    <w:rsid w:val="00D225D7"/>
    <w:rsid w:val="00D22671"/>
    <w:rsid w:val="00D22890"/>
    <w:rsid w:val="00D22EE3"/>
    <w:rsid w:val="00D23266"/>
    <w:rsid w:val="00D23425"/>
    <w:rsid w:val="00D2348D"/>
    <w:rsid w:val="00D2366E"/>
    <w:rsid w:val="00D236B2"/>
    <w:rsid w:val="00D239D7"/>
    <w:rsid w:val="00D241C6"/>
    <w:rsid w:val="00D242BF"/>
    <w:rsid w:val="00D24AF1"/>
    <w:rsid w:val="00D24D45"/>
    <w:rsid w:val="00D24D7B"/>
    <w:rsid w:val="00D24E69"/>
    <w:rsid w:val="00D24FD1"/>
    <w:rsid w:val="00D25103"/>
    <w:rsid w:val="00D251E4"/>
    <w:rsid w:val="00D25593"/>
    <w:rsid w:val="00D256AD"/>
    <w:rsid w:val="00D25B0B"/>
    <w:rsid w:val="00D25E10"/>
    <w:rsid w:val="00D26053"/>
    <w:rsid w:val="00D2612A"/>
    <w:rsid w:val="00D26196"/>
    <w:rsid w:val="00D26235"/>
    <w:rsid w:val="00D26471"/>
    <w:rsid w:val="00D26740"/>
    <w:rsid w:val="00D267C1"/>
    <w:rsid w:val="00D2684E"/>
    <w:rsid w:val="00D26D0F"/>
    <w:rsid w:val="00D26E57"/>
    <w:rsid w:val="00D27220"/>
    <w:rsid w:val="00D27268"/>
    <w:rsid w:val="00D2741E"/>
    <w:rsid w:val="00D2741F"/>
    <w:rsid w:val="00D275F6"/>
    <w:rsid w:val="00D27822"/>
    <w:rsid w:val="00D27B28"/>
    <w:rsid w:val="00D27B49"/>
    <w:rsid w:val="00D3019A"/>
    <w:rsid w:val="00D301DC"/>
    <w:rsid w:val="00D3028D"/>
    <w:rsid w:val="00D302E7"/>
    <w:rsid w:val="00D30384"/>
    <w:rsid w:val="00D3052C"/>
    <w:rsid w:val="00D30711"/>
    <w:rsid w:val="00D30816"/>
    <w:rsid w:val="00D30DFC"/>
    <w:rsid w:val="00D3112C"/>
    <w:rsid w:val="00D311DB"/>
    <w:rsid w:val="00D317B7"/>
    <w:rsid w:val="00D31C0F"/>
    <w:rsid w:val="00D31CE0"/>
    <w:rsid w:val="00D31F76"/>
    <w:rsid w:val="00D322F9"/>
    <w:rsid w:val="00D325D6"/>
    <w:rsid w:val="00D32C1E"/>
    <w:rsid w:val="00D32F5A"/>
    <w:rsid w:val="00D33168"/>
    <w:rsid w:val="00D332A6"/>
    <w:rsid w:val="00D33A37"/>
    <w:rsid w:val="00D33A93"/>
    <w:rsid w:val="00D33AE8"/>
    <w:rsid w:val="00D33AEE"/>
    <w:rsid w:val="00D33B48"/>
    <w:rsid w:val="00D33FAB"/>
    <w:rsid w:val="00D34487"/>
    <w:rsid w:val="00D346F9"/>
    <w:rsid w:val="00D34700"/>
    <w:rsid w:val="00D34A8C"/>
    <w:rsid w:val="00D34AA3"/>
    <w:rsid w:val="00D34E10"/>
    <w:rsid w:val="00D35265"/>
    <w:rsid w:val="00D3580A"/>
    <w:rsid w:val="00D35856"/>
    <w:rsid w:val="00D35927"/>
    <w:rsid w:val="00D35B83"/>
    <w:rsid w:val="00D35D9F"/>
    <w:rsid w:val="00D35F1A"/>
    <w:rsid w:val="00D36176"/>
    <w:rsid w:val="00D361F4"/>
    <w:rsid w:val="00D368FC"/>
    <w:rsid w:val="00D36C19"/>
    <w:rsid w:val="00D36DB0"/>
    <w:rsid w:val="00D36DC2"/>
    <w:rsid w:val="00D372F6"/>
    <w:rsid w:val="00D373E6"/>
    <w:rsid w:val="00D3765B"/>
    <w:rsid w:val="00D376BE"/>
    <w:rsid w:val="00D376FC"/>
    <w:rsid w:val="00D3784E"/>
    <w:rsid w:val="00D3791F"/>
    <w:rsid w:val="00D37B95"/>
    <w:rsid w:val="00D37E64"/>
    <w:rsid w:val="00D400C7"/>
    <w:rsid w:val="00D401DC"/>
    <w:rsid w:val="00D402E6"/>
    <w:rsid w:val="00D4069A"/>
    <w:rsid w:val="00D4071C"/>
    <w:rsid w:val="00D40971"/>
    <w:rsid w:val="00D4099A"/>
    <w:rsid w:val="00D40D62"/>
    <w:rsid w:val="00D40FE0"/>
    <w:rsid w:val="00D41327"/>
    <w:rsid w:val="00D41528"/>
    <w:rsid w:val="00D416B1"/>
    <w:rsid w:val="00D416FD"/>
    <w:rsid w:val="00D4195C"/>
    <w:rsid w:val="00D419C5"/>
    <w:rsid w:val="00D41AB1"/>
    <w:rsid w:val="00D41BE0"/>
    <w:rsid w:val="00D41E12"/>
    <w:rsid w:val="00D41F4A"/>
    <w:rsid w:val="00D42176"/>
    <w:rsid w:val="00D423D3"/>
    <w:rsid w:val="00D425DD"/>
    <w:rsid w:val="00D4260A"/>
    <w:rsid w:val="00D4294C"/>
    <w:rsid w:val="00D42A27"/>
    <w:rsid w:val="00D42D5E"/>
    <w:rsid w:val="00D42EE9"/>
    <w:rsid w:val="00D42F50"/>
    <w:rsid w:val="00D42F68"/>
    <w:rsid w:val="00D434EF"/>
    <w:rsid w:val="00D43571"/>
    <w:rsid w:val="00D4385E"/>
    <w:rsid w:val="00D43A0D"/>
    <w:rsid w:val="00D43C90"/>
    <w:rsid w:val="00D43DC4"/>
    <w:rsid w:val="00D43E38"/>
    <w:rsid w:val="00D4413A"/>
    <w:rsid w:val="00D44176"/>
    <w:rsid w:val="00D44324"/>
    <w:rsid w:val="00D44472"/>
    <w:rsid w:val="00D44BED"/>
    <w:rsid w:val="00D44D6C"/>
    <w:rsid w:val="00D4508F"/>
    <w:rsid w:val="00D450EA"/>
    <w:rsid w:val="00D45196"/>
    <w:rsid w:val="00D4562C"/>
    <w:rsid w:val="00D45BAE"/>
    <w:rsid w:val="00D45C2B"/>
    <w:rsid w:val="00D460F2"/>
    <w:rsid w:val="00D46109"/>
    <w:rsid w:val="00D4610E"/>
    <w:rsid w:val="00D46335"/>
    <w:rsid w:val="00D465BF"/>
    <w:rsid w:val="00D466F8"/>
    <w:rsid w:val="00D46730"/>
    <w:rsid w:val="00D4681E"/>
    <w:rsid w:val="00D46823"/>
    <w:rsid w:val="00D46DB6"/>
    <w:rsid w:val="00D46DEA"/>
    <w:rsid w:val="00D46E32"/>
    <w:rsid w:val="00D46E8B"/>
    <w:rsid w:val="00D46EFD"/>
    <w:rsid w:val="00D47101"/>
    <w:rsid w:val="00D47164"/>
    <w:rsid w:val="00D4734F"/>
    <w:rsid w:val="00D47462"/>
    <w:rsid w:val="00D475B9"/>
    <w:rsid w:val="00D4787E"/>
    <w:rsid w:val="00D47951"/>
    <w:rsid w:val="00D47980"/>
    <w:rsid w:val="00D47A45"/>
    <w:rsid w:val="00D47A64"/>
    <w:rsid w:val="00D47EC7"/>
    <w:rsid w:val="00D5000F"/>
    <w:rsid w:val="00D50077"/>
    <w:rsid w:val="00D50118"/>
    <w:rsid w:val="00D503AF"/>
    <w:rsid w:val="00D50503"/>
    <w:rsid w:val="00D5078B"/>
    <w:rsid w:val="00D5086D"/>
    <w:rsid w:val="00D50CEA"/>
    <w:rsid w:val="00D50D2C"/>
    <w:rsid w:val="00D50DD4"/>
    <w:rsid w:val="00D50E82"/>
    <w:rsid w:val="00D50F89"/>
    <w:rsid w:val="00D51006"/>
    <w:rsid w:val="00D51025"/>
    <w:rsid w:val="00D51141"/>
    <w:rsid w:val="00D513AE"/>
    <w:rsid w:val="00D516BD"/>
    <w:rsid w:val="00D518F0"/>
    <w:rsid w:val="00D51C64"/>
    <w:rsid w:val="00D51F0A"/>
    <w:rsid w:val="00D51FEA"/>
    <w:rsid w:val="00D5218C"/>
    <w:rsid w:val="00D521D0"/>
    <w:rsid w:val="00D52261"/>
    <w:rsid w:val="00D52316"/>
    <w:rsid w:val="00D527D2"/>
    <w:rsid w:val="00D5287B"/>
    <w:rsid w:val="00D529F1"/>
    <w:rsid w:val="00D52B1B"/>
    <w:rsid w:val="00D52BF8"/>
    <w:rsid w:val="00D52F19"/>
    <w:rsid w:val="00D5304F"/>
    <w:rsid w:val="00D5352A"/>
    <w:rsid w:val="00D53681"/>
    <w:rsid w:val="00D536AE"/>
    <w:rsid w:val="00D53796"/>
    <w:rsid w:val="00D53B78"/>
    <w:rsid w:val="00D53E05"/>
    <w:rsid w:val="00D53FA3"/>
    <w:rsid w:val="00D547A2"/>
    <w:rsid w:val="00D547C1"/>
    <w:rsid w:val="00D54E3E"/>
    <w:rsid w:val="00D54F7E"/>
    <w:rsid w:val="00D552EB"/>
    <w:rsid w:val="00D555AA"/>
    <w:rsid w:val="00D5569F"/>
    <w:rsid w:val="00D558D0"/>
    <w:rsid w:val="00D55A2D"/>
    <w:rsid w:val="00D55A32"/>
    <w:rsid w:val="00D55A8C"/>
    <w:rsid w:val="00D55AB5"/>
    <w:rsid w:val="00D55F82"/>
    <w:rsid w:val="00D56151"/>
    <w:rsid w:val="00D565CD"/>
    <w:rsid w:val="00D56A07"/>
    <w:rsid w:val="00D56A16"/>
    <w:rsid w:val="00D56AA8"/>
    <w:rsid w:val="00D56AE4"/>
    <w:rsid w:val="00D56C17"/>
    <w:rsid w:val="00D56D03"/>
    <w:rsid w:val="00D56E17"/>
    <w:rsid w:val="00D571AC"/>
    <w:rsid w:val="00D5734F"/>
    <w:rsid w:val="00D573E1"/>
    <w:rsid w:val="00D573F6"/>
    <w:rsid w:val="00D575D8"/>
    <w:rsid w:val="00D5776E"/>
    <w:rsid w:val="00D57C05"/>
    <w:rsid w:val="00D57CEE"/>
    <w:rsid w:val="00D602E2"/>
    <w:rsid w:val="00D60459"/>
    <w:rsid w:val="00D60B26"/>
    <w:rsid w:val="00D60C40"/>
    <w:rsid w:val="00D60CA8"/>
    <w:rsid w:val="00D6121E"/>
    <w:rsid w:val="00D61253"/>
    <w:rsid w:val="00D61483"/>
    <w:rsid w:val="00D61515"/>
    <w:rsid w:val="00D6165D"/>
    <w:rsid w:val="00D61BEA"/>
    <w:rsid w:val="00D61C2A"/>
    <w:rsid w:val="00D61D0F"/>
    <w:rsid w:val="00D61E2B"/>
    <w:rsid w:val="00D61E6B"/>
    <w:rsid w:val="00D620B3"/>
    <w:rsid w:val="00D624E4"/>
    <w:rsid w:val="00D62545"/>
    <w:rsid w:val="00D62555"/>
    <w:rsid w:val="00D629DA"/>
    <w:rsid w:val="00D62B62"/>
    <w:rsid w:val="00D62C5C"/>
    <w:rsid w:val="00D62FA4"/>
    <w:rsid w:val="00D631A1"/>
    <w:rsid w:val="00D6358A"/>
    <w:rsid w:val="00D6367B"/>
    <w:rsid w:val="00D639FB"/>
    <w:rsid w:val="00D63BBB"/>
    <w:rsid w:val="00D63C0D"/>
    <w:rsid w:val="00D63C6D"/>
    <w:rsid w:val="00D63CB8"/>
    <w:rsid w:val="00D63D12"/>
    <w:rsid w:val="00D63DBC"/>
    <w:rsid w:val="00D645DC"/>
    <w:rsid w:val="00D64678"/>
    <w:rsid w:val="00D64737"/>
    <w:rsid w:val="00D64769"/>
    <w:rsid w:val="00D6492E"/>
    <w:rsid w:val="00D649B5"/>
    <w:rsid w:val="00D64A9C"/>
    <w:rsid w:val="00D64B8C"/>
    <w:rsid w:val="00D64E32"/>
    <w:rsid w:val="00D64ECE"/>
    <w:rsid w:val="00D64F1B"/>
    <w:rsid w:val="00D64F9C"/>
    <w:rsid w:val="00D655FE"/>
    <w:rsid w:val="00D6562D"/>
    <w:rsid w:val="00D656CE"/>
    <w:rsid w:val="00D65767"/>
    <w:rsid w:val="00D65770"/>
    <w:rsid w:val="00D65C3C"/>
    <w:rsid w:val="00D65C65"/>
    <w:rsid w:val="00D65CFC"/>
    <w:rsid w:val="00D65E11"/>
    <w:rsid w:val="00D662B5"/>
    <w:rsid w:val="00D663AD"/>
    <w:rsid w:val="00D664E6"/>
    <w:rsid w:val="00D66857"/>
    <w:rsid w:val="00D66D88"/>
    <w:rsid w:val="00D66E87"/>
    <w:rsid w:val="00D67111"/>
    <w:rsid w:val="00D6731E"/>
    <w:rsid w:val="00D67441"/>
    <w:rsid w:val="00D67717"/>
    <w:rsid w:val="00D67849"/>
    <w:rsid w:val="00D67914"/>
    <w:rsid w:val="00D67A4E"/>
    <w:rsid w:val="00D67B36"/>
    <w:rsid w:val="00D67B7D"/>
    <w:rsid w:val="00D67E1D"/>
    <w:rsid w:val="00D67FF3"/>
    <w:rsid w:val="00D703E9"/>
    <w:rsid w:val="00D7094A"/>
    <w:rsid w:val="00D70E3D"/>
    <w:rsid w:val="00D70E4D"/>
    <w:rsid w:val="00D71048"/>
    <w:rsid w:val="00D71140"/>
    <w:rsid w:val="00D7116C"/>
    <w:rsid w:val="00D712E9"/>
    <w:rsid w:val="00D71528"/>
    <w:rsid w:val="00D71790"/>
    <w:rsid w:val="00D71AD8"/>
    <w:rsid w:val="00D71C69"/>
    <w:rsid w:val="00D71CEC"/>
    <w:rsid w:val="00D71DC5"/>
    <w:rsid w:val="00D71F9E"/>
    <w:rsid w:val="00D72095"/>
    <w:rsid w:val="00D720DF"/>
    <w:rsid w:val="00D72147"/>
    <w:rsid w:val="00D727EF"/>
    <w:rsid w:val="00D728A4"/>
    <w:rsid w:val="00D72B65"/>
    <w:rsid w:val="00D72FAA"/>
    <w:rsid w:val="00D7301F"/>
    <w:rsid w:val="00D73126"/>
    <w:rsid w:val="00D731B7"/>
    <w:rsid w:val="00D73693"/>
    <w:rsid w:val="00D737EB"/>
    <w:rsid w:val="00D73AD6"/>
    <w:rsid w:val="00D73B5B"/>
    <w:rsid w:val="00D73D89"/>
    <w:rsid w:val="00D73ECC"/>
    <w:rsid w:val="00D74304"/>
    <w:rsid w:val="00D747CE"/>
    <w:rsid w:val="00D748F9"/>
    <w:rsid w:val="00D74B54"/>
    <w:rsid w:val="00D74C48"/>
    <w:rsid w:val="00D75068"/>
    <w:rsid w:val="00D753D6"/>
    <w:rsid w:val="00D754EB"/>
    <w:rsid w:val="00D756CD"/>
    <w:rsid w:val="00D75BFC"/>
    <w:rsid w:val="00D761EC"/>
    <w:rsid w:val="00D764F4"/>
    <w:rsid w:val="00D765A8"/>
    <w:rsid w:val="00D771A9"/>
    <w:rsid w:val="00D772B2"/>
    <w:rsid w:val="00D773D1"/>
    <w:rsid w:val="00D7763F"/>
    <w:rsid w:val="00D7769D"/>
    <w:rsid w:val="00D77793"/>
    <w:rsid w:val="00D777C8"/>
    <w:rsid w:val="00D80382"/>
    <w:rsid w:val="00D8074E"/>
    <w:rsid w:val="00D807C2"/>
    <w:rsid w:val="00D80AD8"/>
    <w:rsid w:val="00D8126E"/>
    <w:rsid w:val="00D819C3"/>
    <w:rsid w:val="00D82180"/>
    <w:rsid w:val="00D82427"/>
    <w:rsid w:val="00D824FE"/>
    <w:rsid w:val="00D825AB"/>
    <w:rsid w:val="00D82B32"/>
    <w:rsid w:val="00D82B9D"/>
    <w:rsid w:val="00D82E2B"/>
    <w:rsid w:val="00D82F68"/>
    <w:rsid w:val="00D83067"/>
    <w:rsid w:val="00D83435"/>
    <w:rsid w:val="00D8369D"/>
    <w:rsid w:val="00D839B4"/>
    <w:rsid w:val="00D83BE1"/>
    <w:rsid w:val="00D83F6C"/>
    <w:rsid w:val="00D83FFB"/>
    <w:rsid w:val="00D849BC"/>
    <w:rsid w:val="00D849C7"/>
    <w:rsid w:val="00D84A02"/>
    <w:rsid w:val="00D84F4B"/>
    <w:rsid w:val="00D84FE8"/>
    <w:rsid w:val="00D85009"/>
    <w:rsid w:val="00D850C6"/>
    <w:rsid w:val="00D856B8"/>
    <w:rsid w:val="00D856F0"/>
    <w:rsid w:val="00D85A82"/>
    <w:rsid w:val="00D85B03"/>
    <w:rsid w:val="00D85CA8"/>
    <w:rsid w:val="00D85F4E"/>
    <w:rsid w:val="00D85F57"/>
    <w:rsid w:val="00D85F85"/>
    <w:rsid w:val="00D86225"/>
    <w:rsid w:val="00D864E5"/>
    <w:rsid w:val="00D867AE"/>
    <w:rsid w:val="00D86B12"/>
    <w:rsid w:val="00D86B60"/>
    <w:rsid w:val="00D87655"/>
    <w:rsid w:val="00D87BB5"/>
    <w:rsid w:val="00D87BD0"/>
    <w:rsid w:val="00D90257"/>
    <w:rsid w:val="00D90278"/>
    <w:rsid w:val="00D90280"/>
    <w:rsid w:val="00D902BA"/>
    <w:rsid w:val="00D9064A"/>
    <w:rsid w:val="00D9094D"/>
    <w:rsid w:val="00D909C4"/>
    <w:rsid w:val="00D90A0B"/>
    <w:rsid w:val="00D90CD5"/>
    <w:rsid w:val="00D90EBE"/>
    <w:rsid w:val="00D90F0A"/>
    <w:rsid w:val="00D91853"/>
    <w:rsid w:val="00D91948"/>
    <w:rsid w:val="00D91B2B"/>
    <w:rsid w:val="00D91B59"/>
    <w:rsid w:val="00D91B64"/>
    <w:rsid w:val="00D91C81"/>
    <w:rsid w:val="00D91D88"/>
    <w:rsid w:val="00D91E17"/>
    <w:rsid w:val="00D923E1"/>
    <w:rsid w:val="00D9249E"/>
    <w:rsid w:val="00D924A1"/>
    <w:rsid w:val="00D927BA"/>
    <w:rsid w:val="00D9296B"/>
    <w:rsid w:val="00D92D4E"/>
    <w:rsid w:val="00D92D6F"/>
    <w:rsid w:val="00D92F16"/>
    <w:rsid w:val="00D92FF5"/>
    <w:rsid w:val="00D9316C"/>
    <w:rsid w:val="00D9373F"/>
    <w:rsid w:val="00D93BEF"/>
    <w:rsid w:val="00D93E5A"/>
    <w:rsid w:val="00D93EE3"/>
    <w:rsid w:val="00D9410B"/>
    <w:rsid w:val="00D94246"/>
    <w:rsid w:val="00D94258"/>
    <w:rsid w:val="00D943CC"/>
    <w:rsid w:val="00D94585"/>
    <w:rsid w:val="00D945C2"/>
    <w:rsid w:val="00D94610"/>
    <w:rsid w:val="00D94A28"/>
    <w:rsid w:val="00D94B62"/>
    <w:rsid w:val="00D94CED"/>
    <w:rsid w:val="00D94D08"/>
    <w:rsid w:val="00D94DF5"/>
    <w:rsid w:val="00D953FA"/>
    <w:rsid w:val="00D955F8"/>
    <w:rsid w:val="00D95667"/>
    <w:rsid w:val="00D9588A"/>
    <w:rsid w:val="00D958EB"/>
    <w:rsid w:val="00D95A28"/>
    <w:rsid w:val="00D95CC8"/>
    <w:rsid w:val="00D95FD7"/>
    <w:rsid w:val="00D96145"/>
    <w:rsid w:val="00D961A2"/>
    <w:rsid w:val="00D96253"/>
    <w:rsid w:val="00D963CB"/>
    <w:rsid w:val="00D96513"/>
    <w:rsid w:val="00D966AE"/>
    <w:rsid w:val="00D967C9"/>
    <w:rsid w:val="00D968E2"/>
    <w:rsid w:val="00D96995"/>
    <w:rsid w:val="00D96AC1"/>
    <w:rsid w:val="00D970FC"/>
    <w:rsid w:val="00D972F2"/>
    <w:rsid w:val="00D9735A"/>
    <w:rsid w:val="00D974BF"/>
    <w:rsid w:val="00D976DA"/>
    <w:rsid w:val="00D97860"/>
    <w:rsid w:val="00D97B66"/>
    <w:rsid w:val="00D97F06"/>
    <w:rsid w:val="00DA0107"/>
    <w:rsid w:val="00DA0176"/>
    <w:rsid w:val="00DA03BE"/>
    <w:rsid w:val="00DA040F"/>
    <w:rsid w:val="00DA0471"/>
    <w:rsid w:val="00DA0543"/>
    <w:rsid w:val="00DA097D"/>
    <w:rsid w:val="00DA0AC9"/>
    <w:rsid w:val="00DA0AFC"/>
    <w:rsid w:val="00DA0B9C"/>
    <w:rsid w:val="00DA0C26"/>
    <w:rsid w:val="00DA0C7C"/>
    <w:rsid w:val="00DA0D9A"/>
    <w:rsid w:val="00DA1098"/>
    <w:rsid w:val="00DA1698"/>
    <w:rsid w:val="00DA1732"/>
    <w:rsid w:val="00DA175A"/>
    <w:rsid w:val="00DA17FE"/>
    <w:rsid w:val="00DA1844"/>
    <w:rsid w:val="00DA1BB3"/>
    <w:rsid w:val="00DA1BB7"/>
    <w:rsid w:val="00DA1F40"/>
    <w:rsid w:val="00DA20F3"/>
    <w:rsid w:val="00DA2772"/>
    <w:rsid w:val="00DA284F"/>
    <w:rsid w:val="00DA2B9B"/>
    <w:rsid w:val="00DA2B9E"/>
    <w:rsid w:val="00DA2C10"/>
    <w:rsid w:val="00DA2EB7"/>
    <w:rsid w:val="00DA34E5"/>
    <w:rsid w:val="00DA35B3"/>
    <w:rsid w:val="00DA39A6"/>
    <w:rsid w:val="00DA3A58"/>
    <w:rsid w:val="00DA3A95"/>
    <w:rsid w:val="00DA3EF3"/>
    <w:rsid w:val="00DA3F54"/>
    <w:rsid w:val="00DA445F"/>
    <w:rsid w:val="00DA449A"/>
    <w:rsid w:val="00DA46B7"/>
    <w:rsid w:val="00DA4824"/>
    <w:rsid w:val="00DA4A0B"/>
    <w:rsid w:val="00DA4BD1"/>
    <w:rsid w:val="00DA4E09"/>
    <w:rsid w:val="00DA4FC6"/>
    <w:rsid w:val="00DA50C2"/>
    <w:rsid w:val="00DA511F"/>
    <w:rsid w:val="00DA5175"/>
    <w:rsid w:val="00DA5211"/>
    <w:rsid w:val="00DA52AF"/>
    <w:rsid w:val="00DA536B"/>
    <w:rsid w:val="00DA5F4D"/>
    <w:rsid w:val="00DA69AE"/>
    <w:rsid w:val="00DA69B7"/>
    <w:rsid w:val="00DA6BF2"/>
    <w:rsid w:val="00DA6C45"/>
    <w:rsid w:val="00DA6D34"/>
    <w:rsid w:val="00DA6DE9"/>
    <w:rsid w:val="00DA7260"/>
    <w:rsid w:val="00DA7579"/>
    <w:rsid w:val="00DB0143"/>
    <w:rsid w:val="00DB0152"/>
    <w:rsid w:val="00DB02D5"/>
    <w:rsid w:val="00DB0488"/>
    <w:rsid w:val="00DB0849"/>
    <w:rsid w:val="00DB0AA4"/>
    <w:rsid w:val="00DB0ACF"/>
    <w:rsid w:val="00DB0D57"/>
    <w:rsid w:val="00DB0D88"/>
    <w:rsid w:val="00DB0FD2"/>
    <w:rsid w:val="00DB10C9"/>
    <w:rsid w:val="00DB1400"/>
    <w:rsid w:val="00DB1470"/>
    <w:rsid w:val="00DB1694"/>
    <w:rsid w:val="00DB1D00"/>
    <w:rsid w:val="00DB1E9E"/>
    <w:rsid w:val="00DB1FA1"/>
    <w:rsid w:val="00DB20A9"/>
    <w:rsid w:val="00DB21CF"/>
    <w:rsid w:val="00DB25C0"/>
    <w:rsid w:val="00DB27D2"/>
    <w:rsid w:val="00DB2868"/>
    <w:rsid w:val="00DB2959"/>
    <w:rsid w:val="00DB2AFA"/>
    <w:rsid w:val="00DB2CB7"/>
    <w:rsid w:val="00DB2F4A"/>
    <w:rsid w:val="00DB2F64"/>
    <w:rsid w:val="00DB31FC"/>
    <w:rsid w:val="00DB3638"/>
    <w:rsid w:val="00DB36F2"/>
    <w:rsid w:val="00DB37F0"/>
    <w:rsid w:val="00DB3B84"/>
    <w:rsid w:val="00DB3D8B"/>
    <w:rsid w:val="00DB3DCE"/>
    <w:rsid w:val="00DB40BA"/>
    <w:rsid w:val="00DB4158"/>
    <w:rsid w:val="00DB436F"/>
    <w:rsid w:val="00DB4D2C"/>
    <w:rsid w:val="00DB4D5A"/>
    <w:rsid w:val="00DB4D86"/>
    <w:rsid w:val="00DB4DEA"/>
    <w:rsid w:val="00DB5190"/>
    <w:rsid w:val="00DB577A"/>
    <w:rsid w:val="00DB5902"/>
    <w:rsid w:val="00DB5C58"/>
    <w:rsid w:val="00DB5D0C"/>
    <w:rsid w:val="00DB5DF1"/>
    <w:rsid w:val="00DB5F03"/>
    <w:rsid w:val="00DB5F33"/>
    <w:rsid w:val="00DB63DC"/>
    <w:rsid w:val="00DB6477"/>
    <w:rsid w:val="00DB65A4"/>
    <w:rsid w:val="00DB65CC"/>
    <w:rsid w:val="00DB6653"/>
    <w:rsid w:val="00DB6AFC"/>
    <w:rsid w:val="00DB6CDD"/>
    <w:rsid w:val="00DB7088"/>
    <w:rsid w:val="00DB70BF"/>
    <w:rsid w:val="00DB7554"/>
    <w:rsid w:val="00DB77CC"/>
    <w:rsid w:val="00DB7A59"/>
    <w:rsid w:val="00DB7C9D"/>
    <w:rsid w:val="00DB7E62"/>
    <w:rsid w:val="00DB7F76"/>
    <w:rsid w:val="00DC0231"/>
    <w:rsid w:val="00DC0345"/>
    <w:rsid w:val="00DC09E7"/>
    <w:rsid w:val="00DC0A8C"/>
    <w:rsid w:val="00DC0EE0"/>
    <w:rsid w:val="00DC1377"/>
    <w:rsid w:val="00DC138C"/>
    <w:rsid w:val="00DC15E0"/>
    <w:rsid w:val="00DC1B4B"/>
    <w:rsid w:val="00DC1FD5"/>
    <w:rsid w:val="00DC23B1"/>
    <w:rsid w:val="00DC248B"/>
    <w:rsid w:val="00DC24C7"/>
    <w:rsid w:val="00DC25B1"/>
    <w:rsid w:val="00DC25D4"/>
    <w:rsid w:val="00DC287D"/>
    <w:rsid w:val="00DC291A"/>
    <w:rsid w:val="00DC297A"/>
    <w:rsid w:val="00DC2AFF"/>
    <w:rsid w:val="00DC2D3E"/>
    <w:rsid w:val="00DC2ECF"/>
    <w:rsid w:val="00DC312C"/>
    <w:rsid w:val="00DC34AB"/>
    <w:rsid w:val="00DC36A4"/>
    <w:rsid w:val="00DC388A"/>
    <w:rsid w:val="00DC3A19"/>
    <w:rsid w:val="00DC3D35"/>
    <w:rsid w:val="00DC3EFC"/>
    <w:rsid w:val="00DC406B"/>
    <w:rsid w:val="00DC41CC"/>
    <w:rsid w:val="00DC4234"/>
    <w:rsid w:val="00DC4682"/>
    <w:rsid w:val="00DC48CC"/>
    <w:rsid w:val="00DC4914"/>
    <w:rsid w:val="00DC4ADB"/>
    <w:rsid w:val="00DC4AE0"/>
    <w:rsid w:val="00DC4BD5"/>
    <w:rsid w:val="00DC5006"/>
    <w:rsid w:val="00DC5080"/>
    <w:rsid w:val="00DC50AC"/>
    <w:rsid w:val="00DC5319"/>
    <w:rsid w:val="00DC5560"/>
    <w:rsid w:val="00DC55BE"/>
    <w:rsid w:val="00DC56F5"/>
    <w:rsid w:val="00DC5840"/>
    <w:rsid w:val="00DC59A5"/>
    <w:rsid w:val="00DC5A04"/>
    <w:rsid w:val="00DC5A52"/>
    <w:rsid w:val="00DC5C7E"/>
    <w:rsid w:val="00DC6013"/>
    <w:rsid w:val="00DC648C"/>
    <w:rsid w:val="00DC6516"/>
    <w:rsid w:val="00DC673A"/>
    <w:rsid w:val="00DC6853"/>
    <w:rsid w:val="00DC6A80"/>
    <w:rsid w:val="00DC6B2C"/>
    <w:rsid w:val="00DC6B7D"/>
    <w:rsid w:val="00DC6E28"/>
    <w:rsid w:val="00DC6F53"/>
    <w:rsid w:val="00DC700E"/>
    <w:rsid w:val="00DC71A3"/>
    <w:rsid w:val="00DC71AB"/>
    <w:rsid w:val="00DC731E"/>
    <w:rsid w:val="00DC73EF"/>
    <w:rsid w:val="00DC7430"/>
    <w:rsid w:val="00DC74C4"/>
    <w:rsid w:val="00DC7538"/>
    <w:rsid w:val="00DC7768"/>
    <w:rsid w:val="00DC77C1"/>
    <w:rsid w:val="00DC7B8F"/>
    <w:rsid w:val="00DC7F79"/>
    <w:rsid w:val="00DD0103"/>
    <w:rsid w:val="00DD0155"/>
    <w:rsid w:val="00DD051B"/>
    <w:rsid w:val="00DD0842"/>
    <w:rsid w:val="00DD0A26"/>
    <w:rsid w:val="00DD0D52"/>
    <w:rsid w:val="00DD0D67"/>
    <w:rsid w:val="00DD0F38"/>
    <w:rsid w:val="00DD1002"/>
    <w:rsid w:val="00DD1642"/>
    <w:rsid w:val="00DD18EE"/>
    <w:rsid w:val="00DD1ACF"/>
    <w:rsid w:val="00DD1C90"/>
    <w:rsid w:val="00DD1E2E"/>
    <w:rsid w:val="00DD20DD"/>
    <w:rsid w:val="00DD213C"/>
    <w:rsid w:val="00DD225A"/>
    <w:rsid w:val="00DD25AD"/>
    <w:rsid w:val="00DD25E4"/>
    <w:rsid w:val="00DD2724"/>
    <w:rsid w:val="00DD2775"/>
    <w:rsid w:val="00DD2970"/>
    <w:rsid w:val="00DD29A7"/>
    <w:rsid w:val="00DD2D9E"/>
    <w:rsid w:val="00DD2E85"/>
    <w:rsid w:val="00DD3195"/>
    <w:rsid w:val="00DD31CA"/>
    <w:rsid w:val="00DD3529"/>
    <w:rsid w:val="00DD3612"/>
    <w:rsid w:val="00DD37C5"/>
    <w:rsid w:val="00DD3A19"/>
    <w:rsid w:val="00DD3A87"/>
    <w:rsid w:val="00DD3D12"/>
    <w:rsid w:val="00DD3FC7"/>
    <w:rsid w:val="00DD4094"/>
    <w:rsid w:val="00DD41ED"/>
    <w:rsid w:val="00DD4362"/>
    <w:rsid w:val="00DD43AE"/>
    <w:rsid w:val="00DD445A"/>
    <w:rsid w:val="00DD44DF"/>
    <w:rsid w:val="00DD4C0F"/>
    <w:rsid w:val="00DD5170"/>
    <w:rsid w:val="00DD5AE3"/>
    <w:rsid w:val="00DD5B2A"/>
    <w:rsid w:val="00DD5BA9"/>
    <w:rsid w:val="00DD5E9F"/>
    <w:rsid w:val="00DD5F81"/>
    <w:rsid w:val="00DD6263"/>
    <w:rsid w:val="00DD6278"/>
    <w:rsid w:val="00DD646A"/>
    <w:rsid w:val="00DD6522"/>
    <w:rsid w:val="00DD6547"/>
    <w:rsid w:val="00DD6634"/>
    <w:rsid w:val="00DD69CE"/>
    <w:rsid w:val="00DD6F36"/>
    <w:rsid w:val="00DD71ED"/>
    <w:rsid w:val="00DD73A6"/>
    <w:rsid w:val="00DD79C2"/>
    <w:rsid w:val="00DD7A2B"/>
    <w:rsid w:val="00DD7AF6"/>
    <w:rsid w:val="00DE0055"/>
    <w:rsid w:val="00DE01D7"/>
    <w:rsid w:val="00DE02FD"/>
    <w:rsid w:val="00DE0349"/>
    <w:rsid w:val="00DE035D"/>
    <w:rsid w:val="00DE0584"/>
    <w:rsid w:val="00DE06D5"/>
    <w:rsid w:val="00DE0737"/>
    <w:rsid w:val="00DE0880"/>
    <w:rsid w:val="00DE0B25"/>
    <w:rsid w:val="00DE0B5B"/>
    <w:rsid w:val="00DE1637"/>
    <w:rsid w:val="00DE177D"/>
    <w:rsid w:val="00DE1DAD"/>
    <w:rsid w:val="00DE1E7D"/>
    <w:rsid w:val="00DE2095"/>
    <w:rsid w:val="00DE20EC"/>
    <w:rsid w:val="00DE2351"/>
    <w:rsid w:val="00DE2457"/>
    <w:rsid w:val="00DE25B9"/>
    <w:rsid w:val="00DE25E8"/>
    <w:rsid w:val="00DE2B23"/>
    <w:rsid w:val="00DE2B7F"/>
    <w:rsid w:val="00DE2BB3"/>
    <w:rsid w:val="00DE315F"/>
    <w:rsid w:val="00DE3297"/>
    <w:rsid w:val="00DE3659"/>
    <w:rsid w:val="00DE3677"/>
    <w:rsid w:val="00DE368C"/>
    <w:rsid w:val="00DE36A2"/>
    <w:rsid w:val="00DE3B00"/>
    <w:rsid w:val="00DE3F3B"/>
    <w:rsid w:val="00DE3FE5"/>
    <w:rsid w:val="00DE422D"/>
    <w:rsid w:val="00DE442A"/>
    <w:rsid w:val="00DE4554"/>
    <w:rsid w:val="00DE4627"/>
    <w:rsid w:val="00DE4852"/>
    <w:rsid w:val="00DE496B"/>
    <w:rsid w:val="00DE4B8C"/>
    <w:rsid w:val="00DE4C38"/>
    <w:rsid w:val="00DE4FAB"/>
    <w:rsid w:val="00DE51D5"/>
    <w:rsid w:val="00DE5368"/>
    <w:rsid w:val="00DE53F8"/>
    <w:rsid w:val="00DE564E"/>
    <w:rsid w:val="00DE56A5"/>
    <w:rsid w:val="00DE56B5"/>
    <w:rsid w:val="00DE5742"/>
    <w:rsid w:val="00DE5A0D"/>
    <w:rsid w:val="00DE5C66"/>
    <w:rsid w:val="00DE5DD9"/>
    <w:rsid w:val="00DE5DE3"/>
    <w:rsid w:val="00DE6151"/>
    <w:rsid w:val="00DE6250"/>
    <w:rsid w:val="00DE6415"/>
    <w:rsid w:val="00DE65AF"/>
    <w:rsid w:val="00DE6606"/>
    <w:rsid w:val="00DE6777"/>
    <w:rsid w:val="00DE693E"/>
    <w:rsid w:val="00DE69A6"/>
    <w:rsid w:val="00DE69AE"/>
    <w:rsid w:val="00DE6B24"/>
    <w:rsid w:val="00DE6D58"/>
    <w:rsid w:val="00DE70E6"/>
    <w:rsid w:val="00DE71F5"/>
    <w:rsid w:val="00DE72D1"/>
    <w:rsid w:val="00DE73DA"/>
    <w:rsid w:val="00DE7686"/>
    <w:rsid w:val="00DE781F"/>
    <w:rsid w:val="00DE792B"/>
    <w:rsid w:val="00DE7993"/>
    <w:rsid w:val="00DE7B8D"/>
    <w:rsid w:val="00DE7BE2"/>
    <w:rsid w:val="00DE7F71"/>
    <w:rsid w:val="00DF019F"/>
    <w:rsid w:val="00DF0296"/>
    <w:rsid w:val="00DF0CBB"/>
    <w:rsid w:val="00DF0D08"/>
    <w:rsid w:val="00DF0D61"/>
    <w:rsid w:val="00DF0D89"/>
    <w:rsid w:val="00DF0E7D"/>
    <w:rsid w:val="00DF0F8D"/>
    <w:rsid w:val="00DF0FED"/>
    <w:rsid w:val="00DF110D"/>
    <w:rsid w:val="00DF1256"/>
    <w:rsid w:val="00DF1AB7"/>
    <w:rsid w:val="00DF1D41"/>
    <w:rsid w:val="00DF1E65"/>
    <w:rsid w:val="00DF21B4"/>
    <w:rsid w:val="00DF2661"/>
    <w:rsid w:val="00DF28A4"/>
    <w:rsid w:val="00DF2A85"/>
    <w:rsid w:val="00DF2BAA"/>
    <w:rsid w:val="00DF2C39"/>
    <w:rsid w:val="00DF2E55"/>
    <w:rsid w:val="00DF314D"/>
    <w:rsid w:val="00DF32D2"/>
    <w:rsid w:val="00DF3436"/>
    <w:rsid w:val="00DF3645"/>
    <w:rsid w:val="00DF377D"/>
    <w:rsid w:val="00DF37A9"/>
    <w:rsid w:val="00DF3B12"/>
    <w:rsid w:val="00DF3BA0"/>
    <w:rsid w:val="00DF3F82"/>
    <w:rsid w:val="00DF4111"/>
    <w:rsid w:val="00DF48CC"/>
    <w:rsid w:val="00DF494B"/>
    <w:rsid w:val="00DF499F"/>
    <w:rsid w:val="00DF4C53"/>
    <w:rsid w:val="00DF4D3D"/>
    <w:rsid w:val="00DF4DE2"/>
    <w:rsid w:val="00DF4EEF"/>
    <w:rsid w:val="00DF557D"/>
    <w:rsid w:val="00DF56CB"/>
    <w:rsid w:val="00DF574A"/>
    <w:rsid w:val="00DF57CB"/>
    <w:rsid w:val="00DF5888"/>
    <w:rsid w:val="00DF590E"/>
    <w:rsid w:val="00DF5967"/>
    <w:rsid w:val="00DF59F1"/>
    <w:rsid w:val="00DF5BAC"/>
    <w:rsid w:val="00DF5DB6"/>
    <w:rsid w:val="00DF630D"/>
    <w:rsid w:val="00DF65B4"/>
    <w:rsid w:val="00DF6724"/>
    <w:rsid w:val="00DF67BF"/>
    <w:rsid w:val="00DF681B"/>
    <w:rsid w:val="00DF6A99"/>
    <w:rsid w:val="00DF73CC"/>
    <w:rsid w:val="00DF7435"/>
    <w:rsid w:val="00DF7569"/>
    <w:rsid w:val="00DF760B"/>
    <w:rsid w:val="00DF799D"/>
    <w:rsid w:val="00DF7B89"/>
    <w:rsid w:val="00DF7DD0"/>
    <w:rsid w:val="00DF7E89"/>
    <w:rsid w:val="00E001A7"/>
    <w:rsid w:val="00E00513"/>
    <w:rsid w:val="00E00554"/>
    <w:rsid w:val="00E006E8"/>
    <w:rsid w:val="00E0076B"/>
    <w:rsid w:val="00E00833"/>
    <w:rsid w:val="00E00837"/>
    <w:rsid w:val="00E00A67"/>
    <w:rsid w:val="00E00BCE"/>
    <w:rsid w:val="00E00C67"/>
    <w:rsid w:val="00E00DB7"/>
    <w:rsid w:val="00E00E50"/>
    <w:rsid w:val="00E01164"/>
    <w:rsid w:val="00E012FE"/>
    <w:rsid w:val="00E01334"/>
    <w:rsid w:val="00E013F9"/>
    <w:rsid w:val="00E015EA"/>
    <w:rsid w:val="00E01607"/>
    <w:rsid w:val="00E0161F"/>
    <w:rsid w:val="00E019BB"/>
    <w:rsid w:val="00E01DB5"/>
    <w:rsid w:val="00E01FA2"/>
    <w:rsid w:val="00E0200F"/>
    <w:rsid w:val="00E02033"/>
    <w:rsid w:val="00E02238"/>
    <w:rsid w:val="00E024D4"/>
    <w:rsid w:val="00E02C2F"/>
    <w:rsid w:val="00E02C3A"/>
    <w:rsid w:val="00E02FE4"/>
    <w:rsid w:val="00E030E0"/>
    <w:rsid w:val="00E036FA"/>
    <w:rsid w:val="00E03745"/>
    <w:rsid w:val="00E03BEB"/>
    <w:rsid w:val="00E03F16"/>
    <w:rsid w:val="00E04541"/>
    <w:rsid w:val="00E04748"/>
    <w:rsid w:val="00E047B5"/>
    <w:rsid w:val="00E04DB8"/>
    <w:rsid w:val="00E05080"/>
    <w:rsid w:val="00E054A9"/>
    <w:rsid w:val="00E054CA"/>
    <w:rsid w:val="00E0552D"/>
    <w:rsid w:val="00E05620"/>
    <w:rsid w:val="00E059B7"/>
    <w:rsid w:val="00E05DC3"/>
    <w:rsid w:val="00E060CF"/>
    <w:rsid w:val="00E0619F"/>
    <w:rsid w:val="00E061A7"/>
    <w:rsid w:val="00E06260"/>
    <w:rsid w:val="00E0647A"/>
    <w:rsid w:val="00E0670D"/>
    <w:rsid w:val="00E06816"/>
    <w:rsid w:val="00E06849"/>
    <w:rsid w:val="00E06C04"/>
    <w:rsid w:val="00E06D31"/>
    <w:rsid w:val="00E06FA5"/>
    <w:rsid w:val="00E07230"/>
    <w:rsid w:val="00E077A9"/>
    <w:rsid w:val="00E07821"/>
    <w:rsid w:val="00E07A5C"/>
    <w:rsid w:val="00E07ED2"/>
    <w:rsid w:val="00E10193"/>
    <w:rsid w:val="00E10372"/>
    <w:rsid w:val="00E103D0"/>
    <w:rsid w:val="00E108A6"/>
    <w:rsid w:val="00E10998"/>
    <w:rsid w:val="00E10A04"/>
    <w:rsid w:val="00E110F0"/>
    <w:rsid w:val="00E11331"/>
    <w:rsid w:val="00E119BE"/>
    <w:rsid w:val="00E11D65"/>
    <w:rsid w:val="00E11D85"/>
    <w:rsid w:val="00E12213"/>
    <w:rsid w:val="00E1269F"/>
    <w:rsid w:val="00E12B54"/>
    <w:rsid w:val="00E12E76"/>
    <w:rsid w:val="00E12F84"/>
    <w:rsid w:val="00E12FAF"/>
    <w:rsid w:val="00E132AB"/>
    <w:rsid w:val="00E1334A"/>
    <w:rsid w:val="00E13366"/>
    <w:rsid w:val="00E136DB"/>
    <w:rsid w:val="00E13DB8"/>
    <w:rsid w:val="00E143E2"/>
    <w:rsid w:val="00E14485"/>
    <w:rsid w:val="00E146DB"/>
    <w:rsid w:val="00E1481E"/>
    <w:rsid w:val="00E148A1"/>
    <w:rsid w:val="00E14AC8"/>
    <w:rsid w:val="00E14B09"/>
    <w:rsid w:val="00E14C9C"/>
    <w:rsid w:val="00E14E88"/>
    <w:rsid w:val="00E14F08"/>
    <w:rsid w:val="00E15019"/>
    <w:rsid w:val="00E15123"/>
    <w:rsid w:val="00E1528B"/>
    <w:rsid w:val="00E154CB"/>
    <w:rsid w:val="00E157CB"/>
    <w:rsid w:val="00E1583C"/>
    <w:rsid w:val="00E15B3F"/>
    <w:rsid w:val="00E15BF4"/>
    <w:rsid w:val="00E15C8F"/>
    <w:rsid w:val="00E15CC8"/>
    <w:rsid w:val="00E15EB0"/>
    <w:rsid w:val="00E15F5A"/>
    <w:rsid w:val="00E15FAA"/>
    <w:rsid w:val="00E160BE"/>
    <w:rsid w:val="00E16169"/>
    <w:rsid w:val="00E1629D"/>
    <w:rsid w:val="00E162BA"/>
    <w:rsid w:val="00E163AA"/>
    <w:rsid w:val="00E164DB"/>
    <w:rsid w:val="00E16899"/>
    <w:rsid w:val="00E168E6"/>
    <w:rsid w:val="00E16D63"/>
    <w:rsid w:val="00E1700B"/>
    <w:rsid w:val="00E17063"/>
    <w:rsid w:val="00E173CC"/>
    <w:rsid w:val="00E173FD"/>
    <w:rsid w:val="00E17A4D"/>
    <w:rsid w:val="00E17E68"/>
    <w:rsid w:val="00E17EDD"/>
    <w:rsid w:val="00E201D6"/>
    <w:rsid w:val="00E20482"/>
    <w:rsid w:val="00E207FB"/>
    <w:rsid w:val="00E2080D"/>
    <w:rsid w:val="00E20861"/>
    <w:rsid w:val="00E20862"/>
    <w:rsid w:val="00E20957"/>
    <w:rsid w:val="00E20999"/>
    <w:rsid w:val="00E20D37"/>
    <w:rsid w:val="00E20E3F"/>
    <w:rsid w:val="00E21173"/>
    <w:rsid w:val="00E21339"/>
    <w:rsid w:val="00E21553"/>
    <w:rsid w:val="00E21575"/>
    <w:rsid w:val="00E218DA"/>
    <w:rsid w:val="00E21D46"/>
    <w:rsid w:val="00E21E2A"/>
    <w:rsid w:val="00E21E63"/>
    <w:rsid w:val="00E22068"/>
    <w:rsid w:val="00E224FB"/>
    <w:rsid w:val="00E227FB"/>
    <w:rsid w:val="00E22A1B"/>
    <w:rsid w:val="00E22D90"/>
    <w:rsid w:val="00E231BB"/>
    <w:rsid w:val="00E231CA"/>
    <w:rsid w:val="00E231DB"/>
    <w:rsid w:val="00E23345"/>
    <w:rsid w:val="00E2349A"/>
    <w:rsid w:val="00E2375F"/>
    <w:rsid w:val="00E23858"/>
    <w:rsid w:val="00E24060"/>
    <w:rsid w:val="00E241DE"/>
    <w:rsid w:val="00E2424E"/>
    <w:rsid w:val="00E247F1"/>
    <w:rsid w:val="00E24CB8"/>
    <w:rsid w:val="00E24F29"/>
    <w:rsid w:val="00E2545A"/>
    <w:rsid w:val="00E254CB"/>
    <w:rsid w:val="00E25A52"/>
    <w:rsid w:val="00E25AE3"/>
    <w:rsid w:val="00E25D0C"/>
    <w:rsid w:val="00E25E09"/>
    <w:rsid w:val="00E26093"/>
    <w:rsid w:val="00E260BC"/>
    <w:rsid w:val="00E26778"/>
    <w:rsid w:val="00E26873"/>
    <w:rsid w:val="00E26B17"/>
    <w:rsid w:val="00E2700C"/>
    <w:rsid w:val="00E27089"/>
    <w:rsid w:val="00E270C3"/>
    <w:rsid w:val="00E272BD"/>
    <w:rsid w:val="00E273CE"/>
    <w:rsid w:val="00E27924"/>
    <w:rsid w:val="00E279DD"/>
    <w:rsid w:val="00E27EC1"/>
    <w:rsid w:val="00E30854"/>
    <w:rsid w:val="00E30873"/>
    <w:rsid w:val="00E3095B"/>
    <w:rsid w:val="00E30A0B"/>
    <w:rsid w:val="00E30A30"/>
    <w:rsid w:val="00E30A8E"/>
    <w:rsid w:val="00E30C59"/>
    <w:rsid w:val="00E30CD4"/>
    <w:rsid w:val="00E31640"/>
    <w:rsid w:val="00E318DD"/>
    <w:rsid w:val="00E31910"/>
    <w:rsid w:val="00E3193A"/>
    <w:rsid w:val="00E31A67"/>
    <w:rsid w:val="00E31FC4"/>
    <w:rsid w:val="00E321B0"/>
    <w:rsid w:val="00E324A5"/>
    <w:rsid w:val="00E32755"/>
    <w:rsid w:val="00E32A3D"/>
    <w:rsid w:val="00E33958"/>
    <w:rsid w:val="00E33F29"/>
    <w:rsid w:val="00E34275"/>
    <w:rsid w:val="00E34486"/>
    <w:rsid w:val="00E3475D"/>
    <w:rsid w:val="00E34935"/>
    <w:rsid w:val="00E34999"/>
    <w:rsid w:val="00E34A23"/>
    <w:rsid w:val="00E34B97"/>
    <w:rsid w:val="00E34DD0"/>
    <w:rsid w:val="00E34E42"/>
    <w:rsid w:val="00E34F99"/>
    <w:rsid w:val="00E34F9C"/>
    <w:rsid w:val="00E350C1"/>
    <w:rsid w:val="00E350FF"/>
    <w:rsid w:val="00E35102"/>
    <w:rsid w:val="00E35374"/>
    <w:rsid w:val="00E35852"/>
    <w:rsid w:val="00E3593B"/>
    <w:rsid w:val="00E35B35"/>
    <w:rsid w:val="00E36020"/>
    <w:rsid w:val="00E36687"/>
    <w:rsid w:val="00E36B22"/>
    <w:rsid w:val="00E36C2B"/>
    <w:rsid w:val="00E36D37"/>
    <w:rsid w:val="00E36E9E"/>
    <w:rsid w:val="00E372AF"/>
    <w:rsid w:val="00E37388"/>
    <w:rsid w:val="00E37465"/>
    <w:rsid w:val="00E37657"/>
    <w:rsid w:val="00E37CDF"/>
    <w:rsid w:val="00E37E16"/>
    <w:rsid w:val="00E40395"/>
    <w:rsid w:val="00E4082B"/>
    <w:rsid w:val="00E40C10"/>
    <w:rsid w:val="00E40E5D"/>
    <w:rsid w:val="00E40E80"/>
    <w:rsid w:val="00E40F49"/>
    <w:rsid w:val="00E4104A"/>
    <w:rsid w:val="00E4114A"/>
    <w:rsid w:val="00E41165"/>
    <w:rsid w:val="00E412F2"/>
    <w:rsid w:val="00E4142B"/>
    <w:rsid w:val="00E419EB"/>
    <w:rsid w:val="00E41AAD"/>
    <w:rsid w:val="00E41D8E"/>
    <w:rsid w:val="00E41EF7"/>
    <w:rsid w:val="00E422BA"/>
    <w:rsid w:val="00E422F2"/>
    <w:rsid w:val="00E42487"/>
    <w:rsid w:val="00E426F2"/>
    <w:rsid w:val="00E42906"/>
    <w:rsid w:val="00E42FBC"/>
    <w:rsid w:val="00E43274"/>
    <w:rsid w:val="00E432E4"/>
    <w:rsid w:val="00E43318"/>
    <w:rsid w:val="00E434C6"/>
    <w:rsid w:val="00E4355B"/>
    <w:rsid w:val="00E43573"/>
    <w:rsid w:val="00E435AA"/>
    <w:rsid w:val="00E436B7"/>
    <w:rsid w:val="00E439FF"/>
    <w:rsid w:val="00E43A2E"/>
    <w:rsid w:val="00E43B0F"/>
    <w:rsid w:val="00E44473"/>
    <w:rsid w:val="00E445A7"/>
    <w:rsid w:val="00E44714"/>
    <w:rsid w:val="00E44A5A"/>
    <w:rsid w:val="00E44ADA"/>
    <w:rsid w:val="00E44C4F"/>
    <w:rsid w:val="00E44DBC"/>
    <w:rsid w:val="00E44FCF"/>
    <w:rsid w:val="00E456F8"/>
    <w:rsid w:val="00E4571F"/>
    <w:rsid w:val="00E45ABF"/>
    <w:rsid w:val="00E46177"/>
    <w:rsid w:val="00E464F0"/>
    <w:rsid w:val="00E466AB"/>
    <w:rsid w:val="00E46AC2"/>
    <w:rsid w:val="00E46DE2"/>
    <w:rsid w:val="00E46F13"/>
    <w:rsid w:val="00E4716B"/>
    <w:rsid w:val="00E471BC"/>
    <w:rsid w:val="00E47373"/>
    <w:rsid w:val="00E47400"/>
    <w:rsid w:val="00E475DF"/>
    <w:rsid w:val="00E477C0"/>
    <w:rsid w:val="00E4785F"/>
    <w:rsid w:val="00E478D9"/>
    <w:rsid w:val="00E47BCA"/>
    <w:rsid w:val="00E47D69"/>
    <w:rsid w:val="00E47FAD"/>
    <w:rsid w:val="00E501A5"/>
    <w:rsid w:val="00E502EB"/>
    <w:rsid w:val="00E5030B"/>
    <w:rsid w:val="00E504F8"/>
    <w:rsid w:val="00E507B1"/>
    <w:rsid w:val="00E50FFA"/>
    <w:rsid w:val="00E510C3"/>
    <w:rsid w:val="00E511F2"/>
    <w:rsid w:val="00E51558"/>
    <w:rsid w:val="00E5164C"/>
    <w:rsid w:val="00E5175F"/>
    <w:rsid w:val="00E518FC"/>
    <w:rsid w:val="00E51B59"/>
    <w:rsid w:val="00E51B9F"/>
    <w:rsid w:val="00E51C5E"/>
    <w:rsid w:val="00E51FB8"/>
    <w:rsid w:val="00E522E5"/>
    <w:rsid w:val="00E522FB"/>
    <w:rsid w:val="00E5230D"/>
    <w:rsid w:val="00E5237F"/>
    <w:rsid w:val="00E526AF"/>
    <w:rsid w:val="00E526EE"/>
    <w:rsid w:val="00E52893"/>
    <w:rsid w:val="00E52DE4"/>
    <w:rsid w:val="00E52E1C"/>
    <w:rsid w:val="00E52E79"/>
    <w:rsid w:val="00E52E9D"/>
    <w:rsid w:val="00E52FC4"/>
    <w:rsid w:val="00E530C1"/>
    <w:rsid w:val="00E53144"/>
    <w:rsid w:val="00E53250"/>
    <w:rsid w:val="00E532DD"/>
    <w:rsid w:val="00E534D9"/>
    <w:rsid w:val="00E5353D"/>
    <w:rsid w:val="00E53640"/>
    <w:rsid w:val="00E53A3F"/>
    <w:rsid w:val="00E53F6D"/>
    <w:rsid w:val="00E53FE6"/>
    <w:rsid w:val="00E5421D"/>
    <w:rsid w:val="00E5457C"/>
    <w:rsid w:val="00E546C5"/>
    <w:rsid w:val="00E54741"/>
    <w:rsid w:val="00E54E62"/>
    <w:rsid w:val="00E54F06"/>
    <w:rsid w:val="00E54F4D"/>
    <w:rsid w:val="00E551A2"/>
    <w:rsid w:val="00E551F7"/>
    <w:rsid w:val="00E5574A"/>
    <w:rsid w:val="00E55773"/>
    <w:rsid w:val="00E5591E"/>
    <w:rsid w:val="00E55A41"/>
    <w:rsid w:val="00E55A7B"/>
    <w:rsid w:val="00E55F23"/>
    <w:rsid w:val="00E55F70"/>
    <w:rsid w:val="00E560DE"/>
    <w:rsid w:val="00E56200"/>
    <w:rsid w:val="00E56398"/>
    <w:rsid w:val="00E56621"/>
    <w:rsid w:val="00E5682E"/>
    <w:rsid w:val="00E57201"/>
    <w:rsid w:val="00E5730D"/>
    <w:rsid w:val="00E574AC"/>
    <w:rsid w:val="00E57607"/>
    <w:rsid w:val="00E5770B"/>
    <w:rsid w:val="00E57804"/>
    <w:rsid w:val="00E57809"/>
    <w:rsid w:val="00E57902"/>
    <w:rsid w:val="00E57945"/>
    <w:rsid w:val="00E57A53"/>
    <w:rsid w:val="00E57BA3"/>
    <w:rsid w:val="00E57BBE"/>
    <w:rsid w:val="00E57BC1"/>
    <w:rsid w:val="00E57D79"/>
    <w:rsid w:val="00E57E51"/>
    <w:rsid w:val="00E57F06"/>
    <w:rsid w:val="00E60130"/>
    <w:rsid w:val="00E601B3"/>
    <w:rsid w:val="00E6039F"/>
    <w:rsid w:val="00E603AB"/>
    <w:rsid w:val="00E60498"/>
    <w:rsid w:val="00E60571"/>
    <w:rsid w:val="00E60575"/>
    <w:rsid w:val="00E606CD"/>
    <w:rsid w:val="00E607B9"/>
    <w:rsid w:val="00E6083B"/>
    <w:rsid w:val="00E61188"/>
    <w:rsid w:val="00E61466"/>
    <w:rsid w:val="00E61739"/>
    <w:rsid w:val="00E61E19"/>
    <w:rsid w:val="00E62053"/>
    <w:rsid w:val="00E62483"/>
    <w:rsid w:val="00E6272A"/>
    <w:rsid w:val="00E627DB"/>
    <w:rsid w:val="00E62837"/>
    <w:rsid w:val="00E62BEC"/>
    <w:rsid w:val="00E62DCE"/>
    <w:rsid w:val="00E62E63"/>
    <w:rsid w:val="00E62FFB"/>
    <w:rsid w:val="00E63065"/>
    <w:rsid w:val="00E6308C"/>
    <w:rsid w:val="00E63111"/>
    <w:rsid w:val="00E632EA"/>
    <w:rsid w:val="00E634CF"/>
    <w:rsid w:val="00E63622"/>
    <w:rsid w:val="00E638EC"/>
    <w:rsid w:val="00E63E57"/>
    <w:rsid w:val="00E642C3"/>
    <w:rsid w:val="00E64305"/>
    <w:rsid w:val="00E64388"/>
    <w:rsid w:val="00E64422"/>
    <w:rsid w:val="00E6467C"/>
    <w:rsid w:val="00E64A21"/>
    <w:rsid w:val="00E64B50"/>
    <w:rsid w:val="00E64B99"/>
    <w:rsid w:val="00E64D2B"/>
    <w:rsid w:val="00E650A5"/>
    <w:rsid w:val="00E65182"/>
    <w:rsid w:val="00E65226"/>
    <w:rsid w:val="00E65409"/>
    <w:rsid w:val="00E65497"/>
    <w:rsid w:val="00E655FA"/>
    <w:rsid w:val="00E65BD9"/>
    <w:rsid w:val="00E66054"/>
    <w:rsid w:val="00E66057"/>
    <w:rsid w:val="00E662B1"/>
    <w:rsid w:val="00E663D4"/>
    <w:rsid w:val="00E6647B"/>
    <w:rsid w:val="00E66796"/>
    <w:rsid w:val="00E668C4"/>
    <w:rsid w:val="00E66992"/>
    <w:rsid w:val="00E66A90"/>
    <w:rsid w:val="00E670E6"/>
    <w:rsid w:val="00E672CE"/>
    <w:rsid w:val="00E675B0"/>
    <w:rsid w:val="00E67B57"/>
    <w:rsid w:val="00E67BDA"/>
    <w:rsid w:val="00E67D32"/>
    <w:rsid w:val="00E67E50"/>
    <w:rsid w:val="00E67E8E"/>
    <w:rsid w:val="00E67EC0"/>
    <w:rsid w:val="00E67FDE"/>
    <w:rsid w:val="00E7003C"/>
    <w:rsid w:val="00E70073"/>
    <w:rsid w:val="00E70685"/>
    <w:rsid w:val="00E70727"/>
    <w:rsid w:val="00E708A2"/>
    <w:rsid w:val="00E70D21"/>
    <w:rsid w:val="00E70F7C"/>
    <w:rsid w:val="00E70FEF"/>
    <w:rsid w:val="00E7107D"/>
    <w:rsid w:val="00E71343"/>
    <w:rsid w:val="00E713CC"/>
    <w:rsid w:val="00E71446"/>
    <w:rsid w:val="00E71452"/>
    <w:rsid w:val="00E71793"/>
    <w:rsid w:val="00E71A40"/>
    <w:rsid w:val="00E71A43"/>
    <w:rsid w:val="00E71AEC"/>
    <w:rsid w:val="00E71BD7"/>
    <w:rsid w:val="00E71C6F"/>
    <w:rsid w:val="00E71F60"/>
    <w:rsid w:val="00E721D9"/>
    <w:rsid w:val="00E72200"/>
    <w:rsid w:val="00E72397"/>
    <w:rsid w:val="00E726E9"/>
    <w:rsid w:val="00E72777"/>
    <w:rsid w:val="00E72918"/>
    <w:rsid w:val="00E729A1"/>
    <w:rsid w:val="00E72CA1"/>
    <w:rsid w:val="00E72F09"/>
    <w:rsid w:val="00E7399D"/>
    <w:rsid w:val="00E73FEB"/>
    <w:rsid w:val="00E74104"/>
    <w:rsid w:val="00E74186"/>
    <w:rsid w:val="00E74698"/>
    <w:rsid w:val="00E746A7"/>
    <w:rsid w:val="00E747E5"/>
    <w:rsid w:val="00E7483E"/>
    <w:rsid w:val="00E74984"/>
    <w:rsid w:val="00E74A25"/>
    <w:rsid w:val="00E74BFE"/>
    <w:rsid w:val="00E74CB0"/>
    <w:rsid w:val="00E75176"/>
    <w:rsid w:val="00E7546D"/>
    <w:rsid w:val="00E7553E"/>
    <w:rsid w:val="00E756B7"/>
    <w:rsid w:val="00E7663C"/>
    <w:rsid w:val="00E7666F"/>
    <w:rsid w:val="00E76740"/>
    <w:rsid w:val="00E76943"/>
    <w:rsid w:val="00E76A33"/>
    <w:rsid w:val="00E76EAA"/>
    <w:rsid w:val="00E7734F"/>
    <w:rsid w:val="00E773F5"/>
    <w:rsid w:val="00E773F6"/>
    <w:rsid w:val="00E7791F"/>
    <w:rsid w:val="00E7799E"/>
    <w:rsid w:val="00E77B79"/>
    <w:rsid w:val="00E80154"/>
    <w:rsid w:val="00E804A9"/>
    <w:rsid w:val="00E80556"/>
    <w:rsid w:val="00E80700"/>
    <w:rsid w:val="00E809C1"/>
    <w:rsid w:val="00E80B62"/>
    <w:rsid w:val="00E814CA"/>
    <w:rsid w:val="00E81571"/>
    <w:rsid w:val="00E81A8A"/>
    <w:rsid w:val="00E81F33"/>
    <w:rsid w:val="00E823F8"/>
    <w:rsid w:val="00E82942"/>
    <w:rsid w:val="00E82AEB"/>
    <w:rsid w:val="00E82CA4"/>
    <w:rsid w:val="00E82D18"/>
    <w:rsid w:val="00E82FDD"/>
    <w:rsid w:val="00E831AA"/>
    <w:rsid w:val="00E832F6"/>
    <w:rsid w:val="00E834C7"/>
    <w:rsid w:val="00E834E9"/>
    <w:rsid w:val="00E835BB"/>
    <w:rsid w:val="00E839DA"/>
    <w:rsid w:val="00E83A1E"/>
    <w:rsid w:val="00E83AC6"/>
    <w:rsid w:val="00E83D5B"/>
    <w:rsid w:val="00E83E3E"/>
    <w:rsid w:val="00E83F96"/>
    <w:rsid w:val="00E8482E"/>
    <w:rsid w:val="00E84921"/>
    <w:rsid w:val="00E84CFA"/>
    <w:rsid w:val="00E84DFE"/>
    <w:rsid w:val="00E85161"/>
    <w:rsid w:val="00E8522B"/>
    <w:rsid w:val="00E85398"/>
    <w:rsid w:val="00E854D9"/>
    <w:rsid w:val="00E858D1"/>
    <w:rsid w:val="00E85C6D"/>
    <w:rsid w:val="00E85E02"/>
    <w:rsid w:val="00E86008"/>
    <w:rsid w:val="00E8621C"/>
    <w:rsid w:val="00E864DC"/>
    <w:rsid w:val="00E8655F"/>
    <w:rsid w:val="00E8658E"/>
    <w:rsid w:val="00E866A4"/>
    <w:rsid w:val="00E867B7"/>
    <w:rsid w:val="00E8699E"/>
    <w:rsid w:val="00E86B4D"/>
    <w:rsid w:val="00E86B8A"/>
    <w:rsid w:val="00E86C72"/>
    <w:rsid w:val="00E86D35"/>
    <w:rsid w:val="00E8702F"/>
    <w:rsid w:val="00E871A1"/>
    <w:rsid w:val="00E87325"/>
    <w:rsid w:val="00E873B1"/>
    <w:rsid w:val="00E876EA"/>
    <w:rsid w:val="00E879B4"/>
    <w:rsid w:val="00E87A40"/>
    <w:rsid w:val="00E87DC2"/>
    <w:rsid w:val="00E87DF2"/>
    <w:rsid w:val="00E90263"/>
    <w:rsid w:val="00E90425"/>
    <w:rsid w:val="00E904DE"/>
    <w:rsid w:val="00E906A8"/>
    <w:rsid w:val="00E906DA"/>
    <w:rsid w:val="00E9070D"/>
    <w:rsid w:val="00E90788"/>
    <w:rsid w:val="00E908DF"/>
    <w:rsid w:val="00E90D89"/>
    <w:rsid w:val="00E90D9F"/>
    <w:rsid w:val="00E90E56"/>
    <w:rsid w:val="00E9115C"/>
    <w:rsid w:val="00E9120C"/>
    <w:rsid w:val="00E912B4"/>
    <w:rsid w:val="00E9140A"/>
    <w:rsid w:val="00E917D9"/>
    <w:rsid w:val="00E91A97"/>
    <w:rsid w:val="00E91C1B"/>
    <w:rsid w:val="00E91CAF"/>
    <w:rsid w:val="00E92004"/>
    <w:rsid w:val="00E920E9"/>
    <w:rsid w:val="00E9224D"/>
    <w:rsid w:val="00E9230A"/>
    <w:rsid w:val="00E92363"/>
    <w:rsid w:val="00E926E8"/>
    <w:rsid w:val="00E9275B"/>
    <w:rsid w:val="00E9290C"/>
    <w:rsid w:val="00E92A02"/>
    <w:rsid w:val="00E92AA8"/>
    <w:rsid w:val="00E92B30"/>
    <w:rsid w:val="00E92CBA"/>
    <w:rsid w:val="00E92D56"/>
    <w:rsid w:val="00E92FDF"/>
    <w:rsid w:val="00E93108"/>
    <w:rsid w:val="00E93405"/>
    <w:rsid w:val="00E936FB"/>
    <w:rsid w:val="00E9370F"/>
    <w:rsid w:val="00E93874"/>
    <w:rsid w:val="00E93952"/>
    <w:rsid w:val="00E93B62"/>
    <w:rsid w:val="00E93B99"/>
    <w:rsid w:val="00E93C8E"/>
    <w:rsid w:val="00E93D47"/>
    <w:rsid w:val="00E94186"/>
    <w:rsid w:val="00E94256"/>
    <w:rsid w:val="00E94656"/>
    <w:rsid w:val="00E94672"/>
    <w:rsid w:val="00E94879"/>
    <w:rsid w:val="00E948C5"/>
    <w:rsid w:val="00E94A07"/>
    <w:rsid w:val="00E94A6B"/>
    <w:rsid w:val="00E94ABE"/>
    <w:rsid w:val="00E94EA8"/>
    <w:rsid w:val="00E94F34"/>
    <w:rsid w:val="00E94F67"/>
    <w:rsid w:val="00E952CE"/>
    <w:rsid w:val="00E953D8"/>
    <w:rsid w:val="00E9544A"/>
    <w:rsid w:val="00E956B9"/>
    <w:rsid w:val="00E9570F"/>
    <w:rsid w:val="00E95D0D"/>
    <w:rsid w:val="00E96165"/>
    <w:rsid w:val="00E9616F"/>
    <w:rsid w:val="00E961EF"/>
    <w:rsid w:val="00E96205"/>
    <w:rsid w:val="00E96220"/>
    <w:rsid w:val="00E9642A"/>
    <w:rsid w:val="00E9687F"/>
    <w:rsid w:val="00E969AA"/>
    <w:rsid w:val="00E96C07"/>
    <w:rsid w:val="00E96C26"/>
    <w:rsid w:val="00E971E9"/>
    <w:rsid w:val="00E9777C"/>
    <w:rsid w:val="00E97A07"/>
    <w:rsid w:val="00E97A1B"/>
    <w:rsid w:val="00E97DAB"/>
    <w:rsid w:val="00EA01A6"/>
    <w:rsid w:val="00EA023D"/>
    <w:rsid w:val="00EA030C"/>
    <w:rsid w:val="00EA06C2"/>
    <w:rsid w:val="00EA096A"/>
    <w:rsid w:val="00EA0B27"/>
    <w:rsid w:val="00EA0C25"/>
    <w:rsid w:val="00EA0E5A"/>
    <w:rsid w:val="00EA0F7F"/>
    <w:rsid w:val="00EA0F91"/>
    <w:rsid w:val="00EA11A3"/>
    <w:rsid w:val="00EA13A3"/>
    <w:rsid w:val="00EA1439"/>
    <w:rsid w:val="00EA14B3"/>
    <w:rsid w:val="00EA15DA"/>
    <w:rsid w:val="00EA16A9"/>
    <w:rsid w:val="00EA17E5"/>
    <w:rsid w:val="00EA180A"/>
    <w:rsid w:val="00EA1B99"/>
    <w:rsid w:val="00EA2086"/>
    <w:rsid w:val="00EA210A"/>
    <w:rsid w:val="00EA2237"/>
    <w:rsid w:val="00EA224C"/>
    <w:rsid w:val="00EA22E3"/>
    <w:rsid w:val="00EA2942"/>
    <w:rsid w:val="00EA2BF6"/>
    <w:rsid w:val="00EA2DEE"/>
    <w:rsid w:val="00EA2FE2"/>
    <w:rsid w:val="00EA364F"/>
    <w:rsid w:val="00EA37D4"/>
    <w:rsid w:val="00EA384E"/>
    <w:rsid w:val="00EA387E"/>
    <w:rsid w:val="00EA3D48"/>
    <w:rsid w:val="00EA3DBD"/>
    <w:rsid w:val="00EA4082"/>
    <w:rsid w:val="00EA478C"/>
    <w:rsid w:val="00EA494F"/>
    <w:rsid w:val="00EA4A51"/>
    <w:rsid w:val="00EA4EAD"/>
    <w:rsid w:val="00EA4ECA"/>
    <w:rsid w:val="00EA50F8"/>
    <w:rsid w:val="00EA522A"/>
    <w:rsid w:val="00EA565A"/>
    <w:rsid w:val="00EA5673"/>
    <w:rsid w:val="00EA591D"/>
    <w:rsid w:val="00EA5BF8"/>
    <w:rsid w:val="00EA5F26"/>
    <w:rsid w:val="00EA632F"/>
    <w:rsid w:val="00EA65A2"/>
    <w:rsid w:val="00EA6758"/>
    <w:rsid w:val="00EA68EF"/>
    <w:rsid w:val="00EA6E4D"/>
    <w:rsid w:val="00EA790F"/>
    <w:rsid w:val="00EA79D0"/>
    <w:rsid w:val="00EA7A81"/>
    <w:rsid w:val="00EA7AE0"/>
    <w:rsid w:val="00EA7C05"/>
    <w:rsid w:val="00EB01B8"/>
    <w:rsid w:val="00EB0283"/>
    <w:rsid w:val="00EB03D6"/>
    <w:rsid w:val="00EB0878"/>
    <w:rsid w:val="00EB09E7"/>
    <w:rsid w:val="00EB0B64"/>
    <w:rsid w:val="00EB0EBC"/>
    <w:rsid w:val="00EB0F3E"/>
    <w:rsid w:val="00EB10CA"/>
    <w:rsid w:val="00EB138D"/>
    <w:rsid w:val="00EB1777"/>
    <w:rsid w:val="00EB1976"/>
    <w:rsid w:val="00EB1AB8"/>
    <w:rsid w:val="00EB1C88"/>
    <w:rsid w:val="00EB1D7F"/>
    <w:rsid w:val="00EB203A"/>
    <w:rsid w:val="00EB2072"/>
    <w:rsid w:val="00EB2133"/>
    <w:rsid w:val="00EB2B4E"/>
    <w:rsid w:val="00EB2DF4"/>
    <w:rsid w:val="00EB3AEC"/>
    <w:rsid w:val="00EB3B4C"/>
    <w:rsid w:val="00EB3C4F"/>
    <w:rsid w:val="00EB4026"/>
    <w:rsid w:val="00EB4217"/>
    <w:rsid w:val="00EB4286"/>
    <w:rsid w:val="00EB42EF"/>
    <w:rsid w:val="00EB45AC"/>
    <w:rsid w:val="00EB466D"/>
    <w:rsid w:val="00EB4691"/>
    <w:rsid w:val="00EB479A"/>
    <w:rsid w:val="00EB48EF"/>
    <w:rsid w:val="00EB4923"/>
    <w:rsid w:val="00EB4948"/>
    <w:rsid w:val="00EB4C24"/>
    <w:rsid w:val="00EB528D"/>
    <w:rsid w:val="00EB55DA"/>
    <w:rsid w:val="00EB56CD"/>
    <w:rsid w:val="00EB5C69"/>
    <w:rsid w:val="00EB5CE0"/>
    <w:rsid w:val="00EB5E3B"/>
    <w:rsid w:val="00EB5EA4"/>
    <w:rsid w:val="00EB5FA4"/>
    <w:rsid w:val="00EB602D"/>
    <w:rsid w:val="00EB607C"/>
    <w:rsid w:val="00EB635C"/>
    <w:rsid w:val="00EB64EC"/>
    <w:rsid w:val="00EB66F8"/>
    <w:rsid w:val="00EB69F4"/>
    <w:rsid w:val="00EB6C71"/>
    <w:rsid w:val="00EB6E24"/>
    <w:rsid w:val="00EB70A8"/>
    <w:rsid w:val="00EB71F7"/>
    <w:rsid w:val="00EB751A"/>
    <w:rsid w:val="00EB75DE"/>
    <w:rsid w:val="00EB75EC"/>
    <w:rsid w:val="00EB797A"/>
    <w:rsid w:val="00EB7A25"/>
    <w:rsid w:val="00EB7A92"/>
    <w:rsid w:val="00EB7BF1"/>
    <w:rsid w:val="00EB7D05"/>
    <w:rsid w:val="00EB7D6C"/>
    <w:rsid w:val="00EB7E62"/>
    <w:rsid w:val="00EB7F90"/>
    <w:rsid w:val="00EC0042"/>
    <w:rsid w:val="00EC00A8"/>
    <w:rsid w:val="00EC010C"/>
    <w:rsid w:val="00EC06ED"/>
    <w:rsid w:val="00EC071B"/>
    <w:rsid w:val="00EC089F"/>
    <w:rsid w:val="00EC0A58"/>
    <w:rsid w:val="00EC11C8"/>
    <w:rsid w:val="00EC14D1"/>
    <w:rsid w:val="00EC17BA"/>
    <w:rsid w:val="00EC193C"/>
    <w:rsid w:val="00EC1C2A"/>
    <w:rsid w:val="00EC1D5B"/>
    <w:rsid w:val="00EC1EA4"/>
    <w:rsid w:val="00EC1F0B"/>
    <w:rsid w:val="00EC1FFB"/>
    <w:rsid w:val="00EC218B"/>
    <w:rsid w:val="00EC21D1"/>
    <w:rsid w:val="00EC2235"/>
    <w:rsid w:val="00EC2298"/>
    <w:rsid w:val="00EC23BF"/>
    <w:rsid w:val="00EC2641"/>
    <w:rsid w:val="00EC26BD"/>
    <w:rsid w:val="00EC2A75"/>
    <w:rsid w:val="00EC350F"/>
    <w:rsid w:val="00EC3D61"/>
    <w:rsid w:val="00EC3D77"/>
    <w:rsid w:val="00EC3DC8"/>
    <w:rsid w:val="00EC3F1B"/>
    <w:rsid w:val="00EC3FC2"/>
    <w:rsid w:val="00EC41D3"/>
    <w:rsid w:val="00EC42BB"/>
    <w:rsid w:val="00EC4540"/>
    <w:rsid w:val="00EC464D"/>
    <w:rsid w:val="00EC48CF"/>
    <w:rsid w:val="00EC4D4B"/>
    <w:rsid w:val="00EC4E59"/>
    <w:rsid w:val="00EC506F"/>
    <w:rsid w:val="00EC5188"/>
    <w:rsid w:val="00EC51FB"/>
    <w:rsid w:val="00EC533E"/>
    <w:rsid w:val="00EC58CA"/>
    <w:rsid w:val="00EC58F0"/>
    <w:rsid w:val="00EC5A5E"/>
    <w:rsid w:val="00EC5BBE"/>
    <w:rsid w:val="00EC5BE3"/>
    <w:rsid w:val="00EC6466"/>
    <w:rsid w:val="00EC664A"/>
    <w:rsid w:val="00EC6B82"/>
    <w:rsid w:val="00EC72D5"/>
    <w:rsid w:val="00EC7329"/>
    <w:rsid w:val="00EC732E"/>
    <w:rsid w:val="00EC76E6"/>
    <w:rsid w:val="00EC7718"/>
    <w:rsid w:val="00EC771E"/>
    <w:rsid w:val="00EC798A"/>
    <w:rsid w:val="00EC7BC7"/>
    <w:rsid w:val="00EC7EAE"/>
    <w:rsid w:val="00ED0A35"/>
    <w:rsid w:val="00ED104E"/>
    <w:rsid w:val="00ED16FA"/>
    <w:rsid w:val="00ED1969"/>
    <w:rsid w:val="00ED1B28"/>
    <w:rsid w:val="00ED1D47"/>
    <w:rsid w:val="00ED1F97"/>
    <w:rsid w:val="00ED2376"/>
    <w:rsid w:val="00ED24D5"/>
    <w:rsid w:val="00ED262F"/>
    <w:rsid w:val="00ED26C7"/>
    <w:rsid w:val="00ED2C42"/>
    <w:rsid w:val="00ED2D5C"/>
    <w:rsid w:val="00ED3529"/>
    <w:rsid w:val="00ED37F1"/>
    <w:rsid w:val="00ED3A98"/>
    <w:rsid w:val="00ED3D0A"/>
    <w:rsid w:val="00ED3EB7"/>
    <w:rsid w:val="00ED4218"/>
    <w:rsid w:val="00ED43AE"/>
    <w:rsid w:val="00ED4795"/>
    <w:rsid w:val="00ED4CD9"/>
    <w:rsid w:val="00ED4F98"/>
    <w:rsid w:val="00ED507F"/>
    <w:rsid w:val="00ED5562"/>
    <w:rsid w:val="00ED63AC"/>
    <w:rsid w:val="00ED64B8"/>
    <w:rsid w:val="00ED68D7"/>
    <w:rsid w:val="00ED6A1D"/>
    <w:rsid w:val="00ED6CFA"/>
    <w:rsid w:val="00ED6E35"/>
    <w:rsid w:val="00ED74AE"/>
    <w:rsid w:val="00ED7872"/>
    <w:rsid w:val="00ED78BF"/>
    <w:rsid w:val="00ED7CD7"/>
    <w:rsid w:val="00ED7F4F"/>
    <w:rsid w:val="00EE01C8"/>
    <w:rsid w:val="00EE01FE"/>
    <w:rsid w:val="00EE020B"/>
    <w:rsid w:val="00EE033C"/>
    <w:rsid w:val="00EE043E"/>
    <w:rsid w:val="00EE0520"/>
    <w:rsid w:val="00EE0974"/>
    <w:rsid w:val="00EE0C50"/>
    <w:rsid w:val="00EE0D01"/>
    <w:rsid w:val="00EE0D1A"/>
    <w:rsid w:val="00EE0EB9"/>
    <w:rsid w:val="00EE10B3"/>
    <w:rsid w:val="00EE1173"/>
    <w:rsid w:val="00EE1427"/>
    <w:rsid w:val="00EE14E2"/>
    <w:rsid w:val="00EE15BB"/>
    <w:rsid w:val="00EE16BA"/>
    <w:rsid w:val="00EE171C"/>
    <w:rsid w:val="00EE18D4"/>
    <w:rsid w:val="00EE1ABD"/>
    <w:rsid w:val="00EE1C17"/>
    <w:rsid w:val="00EE1D4B"/>
    <w:rsid w:val="00EE1E13"/>
    <w:rsid w:val="00EE1ED4"/>
    <w:rsid w:val="00EE1F61"/>
    <w:rsid w:val="00EE215C"/>
    <w:rsid w:val="00EE2247"/>
    <w:rsid w:val="00EE22C0"/>
    <w:rsid w:val="00EE263B"/>
    <w:rsid w:val="00EE2694"/>
    <w:rsid w:val="00EE2967"/>
    <w:rsid w:val="00EE29C5"/>
    <w:rsid w:val="00EE2BD4"/>
    <w:rsid w:val="00EE2BFF"/>
    <w:rsid w:val="00EE2D89"/>
    <w:rsid w:val="00EE2EAB"/>
    <w:rsid w:val="00EE312B"/>
    <w:rsid w:val="00EE3473"/>
    <w:rsid w:val="00EE3868"/>
    <w:rsid w:val="00EE3947"/>
    <w:rsid w:val="00EE3AE1"/>
    <w:rsid w:val="00EE3C9F"/>
    <w:rsid w:val="00EE402B"/>
    <w:rsid w:val="00EE43A9"/>
    <w:rsid w:val="00EE47A7"/>
    <w:rsid w:val="00EE48F3"/>
    <w:rsid w:val="00EE4989"/>
    <w:rsid w:val="00EE4B7D"/>
    <w:rsid w:val="00EE4CE0"/>
    <w:rsid w:val="00EE4DBD"/>
    <w:rsid w:val="00EE4E7B"/>
    <w:rsid w:val="00EE543F"/>
    <w:rsid w:val="00EE55B4"/>
    <w:rsid w:val="00EE5B57"/>
    <w:rsid w:val="00EE5BCD"/>
    <w:rsid w:val="00EE5BD7"/>
    <w:rsid w:val="00EE5C5D"/>
    <w:rsid w:val="00EE5C69"/>
    <w:rsid w:val="00EE5E33"/>
    <w:rsid w:val="00EE6111"/>
    <w:rsid w:val="00EE61F9"/>
    <w:rsid w:val="00EE6330"/>
    <w:rsid w:val="00EE6444"/>
    <w:rsid w:val="00EE65E8"/>
    <w:rsid w:val="00EE65FD"/>
    <w:rsid w:val="00EE6E7C"/>
    <w:rsid w:val="00EE6ED0"/>
    <w:rsid w:val="00EE7121"/>
    <w:rsid w:val="00EE75D8"/>
    <w:rsid w:val="00EE79D8"/>
    <w:rsid w:val="00EE7ABA"/>
    <w:rsid w:val="00EE7B93"/>
    <w:rsid w:val="00EE7DC7"/>
    <w:rsid w:val="00EF020C"/>
    <w:rsid w:val="00EF0587"/>
    <w:rsid w:val="00EF0718"/>
    <w:rsid w:val="00EF079B"/>
    <w:rsid w:val="00EF07CF"/>
    <w:rsid w:val="00EF0BB8"/>
    <w:rsid w:val="00EF0CF8"/>
    <w:rsid w:val="00EF1107"/>
    <w:rsid w:val="00EF14D0"/>
    <w:rsid w:val="00EF163F"/>
    <w:rsid w:val="00EF1770"/>
    <w:rsid w:val="00EF18C5"/>
    <w:rsid w:val="00EF19DC"/>
    <w:rsid w:val="00EF1F17"/>
    <w:rsid w:val="00EF1FF0"/>
    <w:rsid w:val="00EF2254"/>
    <w:rsid w:val="00EF23A2"/>
    <w:rsid w:val="00EF2729"/>
    <w:rsid w:val="00EF2B4A"/>
    <w:rsid w:val="00EF2BE5"/>
    <w:rsid w:val="00EF2D22"/>
    <w:rsid w:val="00EF2D96"/>
    <w:rsid w:val="00EF2F26"/>
    <w:rsid w:val="00EF31EB"/>
    <w:rsid w:val="00EF36C2"/>
    <w:rsid w:val="00EF37B1"/>
    <w:rsid w:val="00EF3911"/>
    <w:rsid w:val="00EF391B"/>
    <w:rsid w:val="00EF3B19"/>
    <w:rsid w:val="00EF4002"/>
    <w:rsid w:val="00EF4027"/>
    <w:rsid w:val="00EF4030"/>
    <w:rsid w:val="00EF4063"/>
    <w:rsid w:val="00EF41E1"/>
    <w:rsid w:val="00EF42ED"/>
    <w:rsid w:val="00EF42F1"/>
    <w:rsid w:val="00EF4367"/>
    <w:rsid w:val="00EF4707"/>
    <w:rsid w:val="00EF47BA"/>
    <w:rsid w:val="00EF48F2"/>
    <w:rsid w:val="00EF4A20"/>
    <w:rsid w:val="00EF4CF5"/>
    <w:rsid w:val="00EF4D45"/>
    <w:rsid w:val="00EF4E1E"/>
    <w:rsid w:val="00EF4FA9"/>
    <w:rsid w:val="00EF5356"/>
    <w:rsid w:val="00EF54FF"/>
    <w:rsid w:val="00EF5899"/>
    <w:rsid w:val="00EF5A85"/>
    <w:rsid w:val="00EF5C33"/>
    <w:rsid w:val="00EF5CD1"/>
    <w:rsid w:val="00EF5EBC"/>
    <w:rsid w:val="00EF6175"/>
    <w:rsid w:val="00EF631C"/>
    <w:rsid w:val="00EF6546"/>
    <w:rsid w:val="00EF66DE"/>
    <w:rsid w:val="00EF6B36"/>
    <w:rsid w:val="00EF6C32"/>
    <w:rsid w:val="00EF6D4A"/>
    <w:rsid w:val="00EF6D5F"/>
    <w:rsid w:val="00EF6F05"/>
    <w:rsid w:val="00EF6F87"/>
    <w:rsid w:val="00EF6F95"/>
    <w:rsid w:val="00EF6F9C"/>
    <w:rsid w:val="00EF6FEA"/>
    <w:rsid w:val="00EF730F"/>
    <w:rsid w:val="00EF73E4"/>
    <w:rsid w:val="00EF744D"/>
    <w:rsid w:val="00EF7535"/>
    <w:rsid w:val="00EF76F2"/>
    <w:rsid w:val="00EF7812"/>
    <w:rsid w:val="00EF7BC7"/>
    <w:rsid w:val="00EF7DB1"/>
    <w:rsid w:val="00EF7F0B"/>
    <w:rsid w:val="00EF7F36"/>
    <w:rsid w:val="00F00007"/>
    <w:rsid w:val="00F001AF"/>
    <w:rsid w:val="00F004A9"/>
    <w:rsid w:val="00F00BB7"/>
    <w:rsid w:val="00F00BC4"/>
    <w:rsid w:val="00F00ECE"/>
    <w:rsid w:val="00F011E7"/>
    <w:rsid w:val="00F013AB"/>
    <w:rsid w:val="00F01930"/>
    <w:rsid w:val="00F01C02"/>
    <w:rsid w:val="00F01CD9"/>
    <w:rsid w:val="00F02387"/>
    <w:rsid w:val="00F02902"/>
    <w:rsid w:val="00F02926"/>
    <w:rsid w:val="00F02A01"/>
    <w:rsid w:val="00F02BC1"/>
    <w:rsid w:val="00F033E5"/>
    <w:rsid w:val="00F0350C"/>
    <w:rsid w:val="00F0365E"/>
    <w:rsid w:val="00F03B10"/>
    <w:rsid w:val="00F03E99"/>
    <w:rsid w:val="00F03F37"/>
    <w:rsid w:val="00F04063"/>
    <w:rsid w:val="00F04147"/>
    <w:rsid w:val="00F043FC"/>
    <w:rsid w:val="00F04455"/>
    <w:rsid w:val="00F047F6"/>
    <w:rsid w:val="00F0482B"/>
    <w:rsid w:val="00F04B69"/>
    <w:rsid w:val="00F04E9A"/>
    <w:rsid w:val="00F04FB2"/>
    <w:rsid w:val="00F050D0"/>
    <w:rsid w:val="00F054E9"/>
    <w:rsid w:val="00F05E23"/>
    <w:rsid w:val="00F05E3A"/>
    <w:rsid w:val="00F06018"/>
    <w:rsid w:val="00F0641D"/>
    <w:rsid w:val="00F06670"/>
    <w:rsid w:val="00F068FB"/>
    <w:rsid w:val="00F06B45"/>
    <w:rsid w:val="00F06BBB"/>
    <w:rsid w:val="00F06CDD"/>
    <w:rsid w:val="00F06D0E"/>
    <w:rsid w:val="00F07114"/>
    <w:rsid w:val="00F072B8"/>
    <w:rsid w:val="00F076B3"/>
    <w:rsid w:val="00F076B7"/>
    <w:rsid w:val="00F07904"/>
    <w:rsid w:val="00F079D5"/>
    <w:rsid w:val="00F07AC6"/>
    <w:rsid w:val="00F07CA3"/>
    <w:rsid w:val="00F07D35"/>
    <w:rsid w:val="00F07FE9"/>
    <w:rsid w:val="00F10081"/>
    <w:rsid w:val="00F10115"/>
    <w:rsid w:val="00F1044D"/>
    <w:rsid w:val="00F1049A"/>
    <w:rsid w:val="00F10B47"/>
    <w:rsid w:val="00F10BE5"/>
    <w:rsid w:val="00F10F84"/>
    <w:rsid w:val="00F1101A"/>
    <w:rsid w:val="00F11899"/>
    <w:rsid w:val="00F118F6"/>
    <w:rsid w:val="00F119A7"/>
    <w:rsid w:val="00F11B1F"/>
    <w:rsid w:val="00F11B40"/>
    <w:rsid w:val="00F11C24"/>
    <w:rsid w:val="00F121FF"/>
    <w:rsid w:val="00F129EB"/>
    <w:rsid w:val="00F12A7B"/>
    <w:rsid w:val="00F12BF2"/>
    <w:rsid w:val="00F12EE7"/>
    <w:rsid w:val="00F12F54"/>
    <w:rsid w:val="00F12F6C"/>
    <w:rsid w:val="00F12F92"/>
    <w:rsid w:val="00F13009"/>
    <w:rsid w:val="00F13327"/>
    <w:rsid w:val="00F13523"/>
    <w:rsid w:val="00F13639"/>
    <w:rsid w:val="00F138CC"/>
    <w:rsid w:val="00F13B78"/>
    <w:rsid w:val="00F14126"/>
    <w:rsid w:val="00F141D1"/>
    <w:rsid w:val="00F14627"/>
    <w:rsid w:val="00F14651"/>
    <w:rsid w:val="00F14711"/>
    <w:rsid w:val="00F14833"/>
    <w:rsid w:val="00F14880"/>
    <w:rsid w:val="00F15136"/>
    <w:rsid w:val="00F1547E"/>
    <w:rsid w:val="00F15640"/>
    <w:rsid w:val="00F15DE1"/>
    <w:rsid w:val="00F15EE1"/>
    <w:rsid w:val="00F1679C"/>
    <w:rsid w:val="00F1694A"/>
    <w:rsid w:val="00F1694C"/>
    <w:rsid w:val="00F16AB0"/>
    <w:rsid w:val="00F16AC7"/>
    <w:rsid w:val="00F16BE3"/>
    <w:rsid w:val="00F17166"/>
    <w:rsid w:val="00F171D7"/>
    <w:rsid w:val="00F171FB"/>
    <w:rsid w:val="00F175A6"/>
    <w:rsid w:val="00F178EE"/>
    <w:rsid w:val="00F2022D"/>
    <w:rsid w:val="00F205A3"/>
    <w:rsid w:val="00F20619"/>
    <w:rsid w:val="00F208A3"/>
    <w:rsid w:val="00F209BF"/>
    <w:rsid w:val="00F20A76"/>
    <w:rsid w:val="00F20CB9"/>
    <w:rsid w:val="00F20E17"/>
    <w:rsid w:val="00F20F42"/>
    <w:rsid w:val="00F20FA3"/>
    <w:rsid w:val="00F20FDA"/>
    <w:rsid w:val="00F21141"/>
    <w:rsid w:val="00F21337"/>
    <w:rsid w:val="00F213EB"/>
    <w:rsid w:val="00F2165F"/>
    <w:rsid w:val="00F21745"/>
    <w:rsid w:val="00F21AAD"/>
    <w:rsid w:val="00F21BF4"/>
    <w:rsid w:val="00F22132"/>
    <w:rsid w:val="00F223AF"/>
    <w:rsid w:val="00F22423"/>
    <w:rsid w:val="00F225EA"/>
    <w:rsid w:val="00F22655"/>
    <w:rsid w:val="00F226E4"/>
    <w:rsid w:val="00F227E7"/>
    <w:rsid w:val="00F22C23"/>
    <w:rsid w:val="00F230CA"/>
    <w:rsid w:val="00F232A7"/>
    <w:rsid w:val="00F2399C"/>
    <w:rsid w:val="00F23BFE"/>
    <w:rsid w:val="00F23E17"/>
    <w:rsid w:val="00F23E9F"/>
    <w:rsid w:val="00F23FCD"/>
    <w:rsid w:val="00F24520"/>
    <w:rsid w:val="00F247CA"/>
    <w:rsid w:val="00F247E4"/>
    <w:rsid w:val="00F24907"/>
    <w:rsid w:val="00F249DF"/>
    <w:rsid w:val="00F24BB2"/>
    <w:rsid w:val="00F2507A"/>
    <w:rsid w:val="00F25393"/>
    <w:rsid w:val="00F25686"/>
    <w:rsid w:val="00F25710"/>
    <w:rsid w:val="00F25712"/>
    <w:rsid w:val="00F258F9"/>
    <w:rsid w:val="00F25A42"/>
    <w:rsid w:val="00F25AC0"/>
    <w:rsid w:val="00F25BC7"/>
    <w:rsid w:val="00F25E7B"/>
    <w:rsid w:val="00F25F41"/>
    <w:rsid w:val="00F2618E"/>
    <w:rsid w:val="00F26464"/>
    <w:rsid w:val="00F264A9"/>
    <w:rsid w:val="00F26516"/>
    <w:rsid w:val="00F266E7"/>
    <w:rsid w:val="00F267E1"/>
    <w:rsid w:val="00F26A30"/>
    <w:rsid w:val="00F26BC0"/>
    <w:rsid w:val="00F27022"/>
    <w:rsid w:val="00F27039"/>
    <w:rsid w:val="00F270FB"/>
    <w:rsid w:val="00F271C2"/>
    <w:rsid w:val="00F272F0"/>
    <w:rsid w:val="00F275BF"/>
    <w:rsid w:val="00F2763D"/>
    <w:rsid w:val="00F27878"/>
    <w:rsid w:val="00F2789E"/>
    <w:rsid w:val="00F27C3B"/>
    <w:rsid w:val="00F27F0A"/>
    <w:rsid w:val="00F300B0"/>
    <w:rsid w:val="00F30267"/>
    <w:rsid w:val="00F3028D"/>
    <w:rsid w:val="00F30418"/>
    <w:rsid w:val="00F304FA"/>
    <w:rsid w:val="00F30569"/>
    <w:rsid w:val="00F307B9"/>
    <w:rsid w:val="00F30A37"/>
    <w:rsid w:val="00F30B30"/>
    <w:rsid w:val="00F30C98"/>
    <w:rsid w:val="00F30CC7"/>
    <w:rsid w:val="00F30DDC"/>
    <w:rsid w:val="00F30EBC"/>
    <w:rsid w:val="00F30F43"/>
    <w:rsid w:val="00F31668"/>
    <w:rsid w:val="00F31AE6"/>
    <w:rsid w:val="00F31CDD"/>
    <w:rsid w:val="00F31E37"/>
    <w:rsid w:val="00F32218"/>
    <w:rsid w:val="00F3228C"/>
    <w:rsid w:val="00F32457"/>
    <w:rsid w:val="00F32494"/>
    <w:rsid w:val="00F325EB"/>
    <w:rsid w:val="00F326BB"/>
    <w:rsid w:val="00F32713"/>
    <w:rsid w:val="00F32883"/>
    <w:rsid w:val="00F32A4B"/>
    <w:rsid w:val="00F32ACE"/>
    <w:rsid w:val="00F32D08"/>
    <w:rsid w:val="00F32FD0"/>
    <w:rsid w:val="00F334AF"/>
    <w:rsid w:val="00F33511"/>
    <w:rsid w:val="00F33559"/>
    <w:rsid w:val="00F337FC"/>
    <w:rsid w:val="00F3398A"/>
    <w:rsid w:val="00F33B29"/>
    <w:rsid w:val="00F33DD5"/>
    <w:rsid w:val="00F33F6F"/>
    <w:rsid w:val="00F33FFB"/>
    <w:rsid w:val="00F3403B"/>
    <w:rsid w:val="00F3415E"/>
    <w:rsid w:val="00F341EA"/>
    <w:rsid w:val="00F34457"/>
    <w:rsid w:val="00F344C2"/>
    <w:rsid w:val="00F344DE"/>
    <w:rsid w:val="00F34775"/>
    <w:rsid w:val="00F34BEC"/>
    <w:rsid w:val="00F34C65"/>
    <w:rsid w:val="00F35437"/>
    <w:rsid w:val="00F355F2"/>
    <w:rsid w:val="00F35C38"/>
    <w:rsid w:val="00F35D63"/>
    <w:rsid w:val="00F35DEF"/>
    <w:rsid w:val="00F35E44"/>
    <w:rsid w:val="00F35F16"/>
    <w:rsid w:val="00F36D0D"/>
    <w:rsid w:val="00F36FAA"/>
    <w:rsid w:val="00F37110"/>
    <w:rsid w:val="00F371F9"/>
    <w:rsid w:val="00F37212"/>
    <w:rsid w:val="00F3742E"/>
    <w:rsid w:val="00F3756F"/>
    <w:rsid w:val="00F3787B"/>
    <w:rsid w:val="00F37ACC"/>
    <w:rsid w:val="00F37FA2"/>
    <w:rsid w:val="00F37FD8"/>
    <w:rsid w:val="00F40124"/>
    <w:rsid w:val="00F40306"/>
    <w:rsid w:val="00F405F8"/>
    <w:rsid w:val="00F40627"/>
    <w:rsid w:val="00F407D0"/>
    <w:rsid w:val="00F407F3"/>
    <w:rsid w:val="00F40936"/>
    <w:rsid w:val="00F409D7"/>
    <w:rsid w:val="00F40B3F"/>
    <w:rsid w:val="00F40B42"/>
    <w:rsid w:val="00F40D13"/>
    <w:rsid w:val="00F40E86"/>
    <w:rsid w:val="00F40ED0"/>
    <w:rsid w:val="00F4100B"/>
    <w:rsid w:val="00F41407"/>
    <w:rsid w:val="00F41849"/>
    <w:rsid w:val="00F419D0"/>
    <w:rsid w:val="00F420B3"/>
    <w:rsid w:val="00F42359"/>
    <w:rsid w:val="00F4237F"/>
    <w:rsid w:val="00F4245B"/>
    <w:rsid w:val="00F426AB"/>
    <w:rsid w:val="00F4280C"/>
    <w:rsid w:val="00F42DC8"/>
    <w:rsid w:val="00F42FD8"/>
    <w:rsid w:val="00F430DE"/>
    <w:rsid w:val="00F43314"/>
    <w:rsid w:val="00F43650"/>
    <w:rsid w:val="00F43AD7"/>
    <w:rsid w:val="00F43AF8"/>
    <w:rsid w:val="00F43B08"/>
    <w:rsid w:val="00F43EB8"/>
    <w:rsid w:val="00F44239"/>
    <w:rsid w:val="00F444BB"/>
    <w:rsid w:val="00F448FA"/>
    <w:rsid w:val="00F44933"/>
    <w:rsid w:val="00F44BF7"/>
    <w:rsid w:val="00F44EA3"/>
    <w:rsid w:val="00F45007"/>
    <w:rsid w:val="00F4535B"/>
    <w:rsid w:val="00F456A1"/>
    <w:rsid w:val="00F457A9"/>
    <w:rsid w:val="00F45CB0"/>
    <w:rsid w:val="00F45CC8"/>
    <w:rsid w:val="00F45CF3"/>
    <w:rsid w:val="00F46111"/>
    <w:rsid w:val="00F46138"/>
    <w:rsid w:val="00F465DB"/>
    <w:rsid w:val="00F4684F"/>
    <w:rsid w:val="00F468B0"/>
    <w:rsid w:val="00F469CA"/>
    <w:rsid w:val="00F46FC6"/>
    <w:rsid w:val="00F46FD6"/>
    <w:rsid w:val="00F473C4"/>
    <w:rsid w:val="00F47566"/>
    <w:rsid w:val="00F47623"/>
    <w:rsid w:val="00F47904"/>
    <w:rsid w:val="00F4797B"/>
    <w:rsid w:val="00F47A97"/>
    <w:rsid w:val="00F47CE7"/>
    <w:rsid w:val="00F47E6D"/>
    <w:rsid w:val="00F5010F"/>
    <w:rsid w:val="00F501E0"/>
    <w:rsid w:val="00F50387"/>
    <w:rsid w:val="00F5038F"/>
    <w:rsid w:val="00F50C85"/>
    <w:rsid w:val="00F50EC7"/>
    <w:rsid w:val="00F51027"/>
    <w:rsid w:val="00F51148"/>
    <w:rsid w:val="00F5114E"/>
    <w:rsid w:val="00F51262"/>
    <w:rsid w:val="00F513C4"/>
    <w:rsid w:val="00F51472"/>
    <w:rsid w:val="00F515DD"/>
    <w:rsid w:val="00F5169E"/>
    <w:rsid w:val="00F51764"/>
    <w:rsid w:val="00F51B99"/>
    <w:rsid w:val="00F51BBA"/>
    <w:rsid w:val="00F51FAC"/>
    <w:rsid w:val="00F52125"/>
    <w:rsid w:val="00F52A05"/>
    <w:rsid w:val="00F52A1A"/>
    <w:rsid w:val="00F52D52"/>
    <w:rsid w:val="00F52E2E"/>
    <w:rsid w:val="00F52FE4"/>
    <w:rsid w:val="00F53007"/>
    <w:rsid w:val="00F5302A"/>
    <w:rsid w:val="00F53044"/>
    <w:rsid w:val="00F53274"/>
    <w:rsid w:val="00F532D8"/>
    <w:rsid w:val="00F53604"/>
    <w:rsid w:val="00F5392B"/>
    <w:rsid w:val="00F539BB"/>
    <w:rsid w:val="00F54219"/>
    <w:rsid w:val="00F54284"/>
    <w:rsid w:val="00F542E5"/>
    <w:rsid w:val="00F5431E"/>
    <w:rsid w:val="00F543B5"/>
    <w:rsid w:val="00F544FA"/>
    <w:rsid w:val="00F54679"/>
    <w:rsid w:val="00F550C0"/>
    <w:rsid w:val="00F551B6"/>
    <w:rsid w:val="00F552F3"/>
    <w:rsid w:val="00F554AC"/>
    <w:rsid w:val="00F554AD"/>
    <w:rsid w:val="00F555AE"/>
    <w:rsid w:val="00F55AB0"/>
    <w:rsid w:val="00F55D41"/>
    <w:rsid w:val="00F56020"/>
    <w:rsid w:val="00F56022"/>
    <w:rsid w:val="00F561AE"/>
    <w:rsid w:val="00F56275"/>
    <w:rsid w:val="00F56281"/>
    <w:rsid w:val="00F56516"/>
    <w:rsid w:val="00F566B6"/>
    <w:rsid w:val="00F56739"/>
    <w:rsid w:val="00F56A84"/>
    <w:rsid w:val="00F56C66"/>
    <w:rsid w:val="00F56E64"/>
    <w:rsid w:val="00F56E86"/>
    <w:rsid w:val="00F56FB2"/>
    <w:rsid w:val="00F57194"/>
    <w:rsid w:val="00F572D7"/>
    <w:rsid w:val="00F573C7"/>
    <w:rsid w:val="00F57401"/>
    <w:rsid w:val="00F57441"/>
    <w:rsid w:val="00F575AB"/>
    <w:rsid w:val="00F576AB"/>
    <w:rsid w:val="00F57940"/>
    <w:rsid w:val="00F57A4D"/>
    <w:rsid w:val="00F57B5B"/>
    <w:rsid w:val="00F57E16"/>
    <w:rsid w:val="00F60453"/>
    <w:rsid w:val="00F60786"/>
    <w:rsid w:val="00F6093A"/>
    <w:rsid w:val="00F60F76"/>
    <w:rsid w:val="00F6128C"/>
    <w:rsid w:val="00F612A2"/>
    <w:rsid w:val="00F61338"/>
    <w:rsid w:val="00F61358"/>
    <w:rsid w:val="00F614C1"/>
    <w:rsid w:val="00F614FC"/>
    <w:rsid w:val="00F61861"/>
    <w:rsid w:val="00F61952"/>
    <w:rsid w:val="00F61B86"/>
    <w:rsid w:val="00F61BFF"/>
    <w:rsid w:val="00F61C36"/>
    <w:rsid w:val="00F61DE5"/>
    <w:rsid w:val="00F623D9"/>
    <w:rsid w:val="00F624AA"/>
    <w:rsid w:val="00F627F8"/>
    <w:rsid w:val="00F62824"/>
    <w:rsid w:val="00F630BD"/>
    <w:rsid w:val="00F632F2"/>
    <w:rsid w:val="00F63686"/>
    <w:rsid w:val="00F6373B"/>
    <w:rsid w:val="00F6389A"/>
    <w:rsid w:val="00F639E9"/>
    <w:rsid w:val="00F639F9"/>
    <w:rsid w:val="00F63B7A"/>
    <w:rsid w:val="00F63CE8"/>
    <w:rsid w:val="00F6430B"/>
    <w:rsid w:val="00F64359"/>
    <w:rsid w:val="00F643D1"/>
    <w:rsid w:val="00F64487"/>
    <w:rsid w:val="00F64664"/>
    <w:rsid w:val="00F64D5F"/>
    <w:rsid w:val="00F64DF4"/>
    <w:rsid w:val="00F6546D"/>
    <w:rsid w:val="00F65C39"/>
    <w:rsid w:val="00F65CE4"/>
    <w:rsid w:val="00F65D33"/>
    <w:rsid w:val="00F65DD4"/>
    <w:rsid w:val="00F65EBC"/>
    <w:rsid w:val="00F66292"/>
    <w:rsid w:val="00F66331"/>
    <w:rsid w:val="00F6646D"/>
    <w:rsid w:val="00F66745"/>
    <w:rsid w:val="00F667C0"/>
    <w:rsid w:val="00F66802"/>
    <w:rsid w:val="00F66A44"/>
    <w:rsid w:val="00F66A50"/>
    <w:rsid w:val="00F66BDD"/>
    <w:rsid w:val="00F66E56"/>
    <w:rsid w:val="00F66EEE"/>
    <w:rsid w:val="00F66FD0"/>
    <w:rsid w:val="00F67010"/>
    <w:rsid w:val="00F67191"/>
    <w:rsid w:val="00F672E1"/>
    <w:rsid w:val="00F67509"/>
    <w:rsid w:val="00F677C9"/>
    <w:rsid w:val="00F67902"/>
    <w:rsid w:val="00F67B41"/>
    <w:rsid w:val="00F67CE7"/>
    <w:rsid w:val="00F67FAB"/>
    <w:rsid w:val="00F70061"/>
    <w:rsid w:val="00F7021B"/>
    <w:rsid w:val="00F70298"/>
    <w:rsid w:val="00F70423"/>
    <w:rsid w:val="00F704DC"/>
    <w:rsid w:val="00F70536"/>
    <w:rsid w:val="00F70A7E"/>
    <w:rsid w:val="00F712F4"/>
    <w:rsid w:val="00F71441"/>
    <w:rsid w:val="00F717ED"/>
    <w:rsid w:val="00F71B4A"/>
    <w:rsid w:val="00F71C97"/>
    <w:rsid w:val="00F71D14"/>
    <w:rsid w:val="00F71E66"/>
    <w:rsid w:val="00F71FC8"/>
    <w:rsid w:val="00F7213E"/>
    <w:rsid w:val="00F721B0"/>
    <w:rsid w:val="00F721EB"/>
    <w:rsid w:val="00F725DF"/>
    <w:rsid w:val="00F72661"/>
    <w:rsid w:val="00F72789"/>
    <w:rsid w:val="00F7288A"/>
    <w:rsid w:val="00F729AB"/>
    <w:rsid w:val="00F729BA"/>
    <w:rsid w:val="00F72B89"/>
    <w:rsid w:val="00F7343D"/>
    <w:rsid w:val="00F7391F"/>
    <w:rsid w:val="00F73CA3"/>
    <w:rsid w:val="00F73D47"/>
    <w:rsid w:val="00F73DB8"/>
    <w:rsid w:val="00F73E0C"/>
    <w:rsid w:val="00F73E41"/>
    <w:rsid w:val="00F73EE0"/>
    <w:rsid w:val="00F740C8"/>
    <w:rsid w:val="00F74CCC"/>
    <w:rsid w:val="00F74DA2"/>
    <w:rsid w:val="00F74EA9"/>
    <w:rsid w:val="00F74F1D"/>
    <w:rsid w:val="00F74F5D"/>
    <w:rsid w:val="00F752FC"/>
    <w:rsid w:val="00F7548F"/>
    <w:rsid w:val="00F75603"/>
    <w:rsid w:val="00F75754"/>
    <w:rsid w:val="00F7577E"/>
    <w:rsid w:val="00F7595D"/>
    <w:rsid w:val="00F75EAE"/>
    <w:rsid w:val="00F76390"/>
    <w:rsid w:val="00F76808"/>
    <w:rsid w:val="00F76AFE"/>
    <w:rsid w:val="00F76BF5"/>
    <w:rsid w:val="00F76C2A"/>
    <w:rsid w:val="00F76D36"/>
    <w:rsid w:val="00F76F1A"/>
    <w:rsid w:val="00F7730B"/>
    <w:rsid w:val="00F77344"/>
    <w:rsid w:val="00F773F3"/>
    <w:rsid w:val="00F7794D"/>
    <w:rsid w:val="00F7796D"/>
    <w:rsid w:val="00F77A7B"/>
    <w:rsid w:val="00F77C5D"/>
    <w:rsid w:val="00F77DD7"/>
    <w:rsid w:val="00F77E46"/>
    <w:rsid w:val="00F801DD"/>
    <w:rsid w:val="00F80322"/>
    <w:rsid w:val="00F80373"/>
    <w:rsid w:val="00F807BD"/>
    <w:rsid w:val="00F80806"/>
    <w:rsid w:val="00F80A9B"/>
    <w:rsid w:val="00F80D66"/>
    <w:rsid w:val="00F80FCC"/>
    <w:rsid w:val="00F812A9"/>
    <w:rsid w:val="00F819E7"/>
    <w:rsid w:val="00F81A7D"/>
    <w:rsid w:val="00F82369"/>
    <w:rsid w:val="00F82566"/>
    <w:rsid w:val="00F82945"/>
    <w:rsid w:val="00F82A33"/>
    <w:rsid w:val="00F82B4D"/>
    <w:rsid w:val="00F82CB1"/>
    <w:rsid w:val="00F82CBE"/>
    <w:rsid w:val="00F8300E"/>
    <w:rsid w:val="00F83093"/>
    <w:rsid w:val="00F830B7"/>
    <w:rsid w:val="00F83138"/>
    <w:rsid w:val="00F83145"/>
    <w:rsid w:val="00F8320C"/>
    <w:rsid w:val="00F8332D"/>
    <w:rsid w:val="00F833F5"/>
    <w:rsid w:val="00F83A44"/>
    <w:rsid w:val="00F83A45"/>
    <w:rsid w:val="00F83B0F"/>
    <w:rsid w:val="00F83D3E"/>
    <w:rsid w:val="00F83D42"/>
    <w:rsid w:val="00F84200"/>
    <w:rsid w:val="00F843F2"/>
    <w:rsid w:val="00F84436"/>
    <w:rsid w:val="00F84694"/>
    <w:rsid w:val="00F84725"/>
    <w:rsid w:val="00F8476A"/>
    <w:rsid w:val="00F84817"/>
    <w:rsid w:val="00F849FD"/>
    <w:rsid w:val="00F85158"/>
    <w:rsid w:val="00F85814"/>
    <w:rsid w:val="00F858B7"/>
    <w:rsid w:val="00F85916"/>
    <w:rsid w:val="00F85BA4"/>
    <w:rsid w:val="00F85D7C"/>
    <w:rsid w:val="00F85ECE"/>
    <w:rsid w:val="00F85ED5"/>
    <w:rsid w:val="00F86259"/>
    <w:rsid w:val="00F86408"/>
    <w:rsid w:val="00F8652E"/>
    <w:rsid w:val="00F867CD"/>
    <w:rsid w:val="00F867E5"/>
    <w:rsid w:val="00F86822"/>
    <w:rsid w:val="00F86AFB"/>
    <w:rsid w:val="00F86D55"/>
    <w:rsid w:val="00F86DBA"/>
    <w:rsid w:val="00F86F5B"/>
    <w:rsid w:val="00F87033"/>
    <w:rsid w:val="00F8704C"/>
    <w:rsid w:val="00F8709B"/>
    <w:rsid w:val="00F876D3"/>
    <w:rsid w:val="00F87834"/>
    <w:rsid w:val="00F87913"/>
    <w:rsid w:val="00F87B38"/>
    <w:rsid w:val="00F90179"/>
    <w:rsid w:val="00F901A5"/>
    <w:rsid w:val="00F90322"/>
    <w:rsid w:val="00F9064D"/>
    <w:rsid w:val="00F9096E"/>
    <w:rsid w:val="00F9098D"/>
    <w:rsid w:val="00F90D11"/>
    <w:rsid w:val="00F90E06"/>
    <w:rsid w:val="00F90F1E"/>
    <w:rsid w:val="00F90F67"/>
    <w:rsid w:val="00F91003"/>
    <w:rsid w:val="00F91070"/>
    <w:rsid w:val="00F91133"/>
    <w:rsid w:val="00F91219"/>
    <w:rsid w:val="00F912A6"/>
    <w:rsid w:val="00F91317"/>
    <w:rsid w:val="00F9132B"/>
    <w:rsid w:val="00F9147D"/>
    <w:rsid w:val="00F91589"/>
    <w:rsid w:val="00F915DE"/>
    <w:rsid w:val="00F916FE"/>
    <w:rsid w:val="00F91973"/>
    <w:rsid w:val="00F91BBD"/>
    <w:rsid w:val="00F92036"/>
    <w:rsid w:val="00F92067"/>
    <w:rsid w:val="00F924AE"/>
    <w:rsid w:val="00F9276D"/>
    <w:rsid w:val="00F928BF"/>
    <w:rsid w:val="00F92A5F"/>
    <w:rsid w:val="00F92ECE"/>
    <w:rsid w:val="00F93158"/>
    <w:rsid w:val="00F93AC6"/>
    <w:rsid w:val="00F93F6B"/>
    <w:rsid w:val="00F94256"/>
    <w:rsid w:val="00F942AF"/>
    <w:rsid w:val="00F942C9"/>
    <w:rsid w:val="00F94532"/>
    <w:rsid w:val="00F94690"/>
    <w:rsid w:val="00F946E0"/>
    <w:rsid w:val="00F94880"/>
    <w:rsid w:val="00F949E4"/>
    <w:rsid w:val="00F94B78"/>
    <w:rsid w:val="00F94D90"/>
    <w:rsid w:val="00F94EF0"/>
    <w:rsid w:val="00F94F2B"/>
    <w:rsid w:val="00F956A6"/>
    <w:rsid w:val="00F956F9"/>
    <w:rsid w:val="00F95916"/>
    <w:rsid w:val="00F95B71"/>
    <w:rsid w:val="00F95D00"/>
    <w:rsid w:val="00F95ECD"/>
    <w:rsid w:val="00F9606A"/>
    <w:rsid w:val="00F961AD"/>
    <w:rsid w:val="00F96631"/>
    <w:rsid w:val="00F967E0"/>
    <w:rsid w:val="00F96899"/>
    <w:rsid w:val="00F96ACD"/>
    <w:rsid w:val="00F96AE0"/>
    <w:rsid w:val="00F96BAB"/>
    <w:rsid w:val="00F96E55"/>
    <w:rsid w:val="00F97014"/>
    <w:rsid w:val="00F9705C"/>
    <w:rsid w:val="00F971EC"/>
    <w:rsid w:val="00F975D5"/>
    <w:rsid w:val="00F979D1"/>
    <w:rsid w:val="00F97A04"/>
    <w:rsid w:val="00F97BFF"/>
    <w:rsid w:val="00FA00F1"/>
    <w:rsid w:val="00FA05A1"/>
    <w:rsid w:val="00FA05DA"/>
    <w:rsid w:val="00FA05E4"/>
    <w:rsid w:val="00FA062D"/>
    <w:rsid w:val="00FA066D"/>
    <w:rsid w:val="00FA0672"/>
    <w:rsid w:val="00FA0BD0"/>
    <w:rsid w:val="00FA0C02"/>
    <w:rsid w:val="00FA0CF7"/>
    <w:rsid w:val="00FA0F31"/>
    <w:rsid w:val="00FA0FF0"/>
    <w:rsid w:val="00FA1578"/>
    <w:rsid w:val="00FA1675"/>
    <w:rsid w:val="00FA1719"/>
    <w:rsid w:val="00FA187F"/>
    <w:rsid w:val="00FA1C24"/>
    <w:rsid w:val="00FA1D46"/>
    <w:rsid w:val="00FA1D72"/>
    <w:rsid w:val="00FA1E63"/>
    <w:rsid w:val="00FA1F9A"/>
    <w:rsid w:val="00FA2365"/>
    <w:rsid w:val="00FA2581"/>
    <w:rsid w:val="00FA29D1"/>
    <w:rsid w:val="00FA2BFB"/>
    <w:rsid w:val="00FA2D56"/>
    <w:rsid w:val="00FA2E69"/>
    <w:rsid w:val="00FA2F5F"/>
    <w:rsid w:val="00FA32F4"/>
    <w:rsid w:val="00FA3379"/>
    <w:rsid w:val="00FA33F0"/>
    <w:rsid w:val="00FA347E"/>
    <w:rsid w:val="00FA374C"/>
    <w:rsid w:val="00FA384D"/>
    <w:rsid w:val="00FA3D87"/>
    <w:rsid w:val="00FA3DCF"/>
    <w:rsid w:val="00FA404D"/>
    <w:rsid w:val="00FA40AF"/>
    <w:rsid w:val="00FA4220"/>
    <w:rsid w:val="00FA4311"/>
    <w:rsid w:val="00FA4881"/>
    <w:rsid w:val="00FA4978"/>
    <w:rsid w:val="00FA4A80"/>
    <w:rsid w:val="00FA4CD7"/>
    <w:rsid w:val="00FA5069"/>
    <w:rsid w:val="00FA5103"/>
    <w:rsid w:val="00FA528B"/>
    <w:rsid w:val="00FA52B4"/>
    <w:rsid w:val="00FA54B1"/>
    <w:rsid w:val="00FA54C1"/>
    <w:rsid w:val="00FA559F"/>
    <w:rsid w:val="00FA58BC"/>
    <w:rsid w:val="00FA5A72"/>
    <w:rsid w:val="00FA5DC3"/>
    <w:rsid w:val="00FA5FDD"/>
    <w:rsid w:val="00FA606A"/>
    <w:rsid w:val="00FA60C0"/>
    <w:rsid w:val="00FA654C"/>
    <w:rsid w:val="00FA66AF"/>
    <w:rsid w:val="00FA68A1"/>
    <w:rsid w:val="00FA699E"/>
    <w:rsid w:val="00FA6C6D"/>
    <w:rsid w:val="00FA6D2C"/>
    <w:rsid w:val="00FA6F04"/>
    <w:rsid w:val="00FA73E2"/>
    <w:rsid w:val="00FA761A"/>
    <w:rsid w:val="00FA77FF"/>
    <w:rsid w:val="00FA78F7"/>
    <w:rsid w:val="00FA7DCB"/>
    <w:rsid w:val="00FB020E"/>
    <w:rsid w:val="00FB0282"/>
    <w:rsid w:val="00FB03A7"/>
    <w:rsid w:val="00FB03DC"/>
    <w:rsid w:val="00FB0649"/>
    <w:rsid w:val="00FB06BE"/>
    <w:rsid w:val="00FB083D"/>
    <w:rsid w:val="00FB0843"/>
    <w:rsid w:val="00FB0955"/>
    <w:rsid w:val="00FB0C05"/>
    <w:rsid w:val="00FB0CDC"/>
    <w:rsid w:val="00FB0FC5"/>
    <w:rsid w:val="00FB10AF"/>
    <w:rsid w:val="00FB12BD"/>
    <w:rsid w:val="00FB193E"/>
    <w:rsid w:val="00FB1ACE"/>
    <w:rsid w:val="00FB1B5F"/>
    <w:rsid w:val="00FB1C36"/>
    <w:rsid w:val="00FB1D9D"/>
    <w:rsid w:val="00FB223E"/>
    <w:rsid w:val="00FB2285"/>
    <w:rsid w:val="00FB255B"/>
    <w:rsid w:val="00FB2850"/>
    <w:rsid w:val="00FB28E6"/>
    <w:rsid w:val="00FB2CD3"/>
    <w:rsid w:val="00FB32CC"/>
    <w:rsid w:val="00FB34D6"/>
    <w:rsid w:val="00FB3916"/>
    <w:rsid w:val="00FB3D67"/>
    <w:rsid w:val="00FB3DF0"/>
    <w:rsid w:val="00FB412C"/>
    <w:rsid w:val="00FB4195"/>
    <w:rsid w:val="00FB4539"/>
    <w:rsid w:val="00FB47FE"/>
    <w:rsid w:val="00FB493F"/>
    <w:rsid w:val="00FB4B21"/>
    <w:rsid w:val="00FB4B35"/>
    <w:rsid w:val="00FB4B9C"/>
    <w:rsid w:val="00FB4DAE"/>
    <w:rsid w:val="00FB5040"/>
    <w:rsid w:val="00FB5087"/>
    <w:rsid w:val="00FB5197"/>
    <w:rsid w:val="00FB52D7"/>
    <w:rsid w:val="00FB53AB"/>
    <w:rsid w:val="00FB57CF"/>
    <w:rsid w:val="00FB5B80"/>
    <w:rsid w:val="00FB5C21"/>
    <w:rsid w:val="00FB637B"/>
    <w:rsid w:val="00FB64F6"/>
    <w:rsid w:val="00FB65AF"/>
    <w:rsid w:val="00FB6AB0"/>
    <w:rsid w:val="00FB6B61"/>
    <w:rsid w:val="00FB6E6F"/>
    <w:rsid w:val="00FB6F0E"/>
    <w:rsid w:val="00FB71A4"/>
    <w:rsid w:val="00FB737F"/>
    <w:rsid w:val="00FB75A0"/>
    <w:rsid w:val="00FB7923"/>
    <w:rsid w:val="00FB7928"/>
    <w:rsid w:val="00FB7B37"/>
    <w:rsid w:val="00FB7F4F"/>
    <w:rsid w:val="00FB7FA2"/>
    <w:rsid w:val="00FC03B0"/>
    <w:rsid w:val="00FC0480"/>
    <w:rsid w:val="00FC0AF1"/>
    <w:rsid w:val="00FC0FDC"/>
    <w:rsid w:val="00FC10E4"/>
    <w:rsid w:val="00FC1175"/>
    <w:rsid w:val="00FC11A8"/>
    <w:rsid w:val="00FC126A"/>
    <w:rsid w:val="00FC15B4"/>
    <w:rsid w:val="00FC160C"/>
    <w:rsid w:val="00FC1C89"/>
    <w:rsid w:val="00FC2282"/>
    <w:rsid w:val="00FC231C"/>
    <w:rsid w:val="00FC2486"/>
    <w:rsid w:val="00FC2627"/>
    <w:rsid w:val="00FC2654"/>
    <w:rsid w:val="00FC26E1"/>
    <w:rsid w:val="00FC26F0"/>
    <w:rsid w:val="00FC26F7"/>
    <w:rsid w:val="00FC2829"/>
    <w:rsid w:val="00FC2A11"/>
    <w:rsid w:val="00FC2F4A"/>
    <w:rsid w:val="00FC2FBC"/>
    <w:rsid w:val="00FC3116"/>
    <w:rsid w:val="00FC3658"/>
    <w:rsid w:val="00FC3660"/>
    <w:rsid w:val="00FC36D5"/>
    <w:rsid w:val="00FC36E6"/>
    <w:rsid w:val="00FC377D"/>
    <w:rsid w:val="00FC3A02"/>
    <w:rsid w:val="00FC3B8D"/>
    <w:rsid w:val="00FC3B9D"/>
    <w:rsid w:val="00FC3BAF"/>
    <w:rsid w:val="00FC3C79"/>
    <w:rsid w:val="00FC3EC7"/>
    <w:rsid w:val="00FC3ED8"/>
    <w:rsid w:val="00FC3FFC"/>
    <w:rsid w:val="00FC45F1"/>
    <w:rsid w:val="00FC471C"/>
    <w:rsid w:val="00FC4852"/>
    <w:rsid w:val="00FC487F"/>
    <w:rsid w:val="00FC48B9"/>
    <w:rsid w:val="00FC48CD"/>
    <w:rsid w:val="00FC4AAB"/>
    <w:rsid w:val="00FC4CFF"/>
    <w:rsid w:val="00FC4DFA"/>
    <w:rsid w:val="00FC4E4E"/>
    <w:rsid w:val="00FC50CF"/>
    <w:rsid w:val="00FC5EAE"/>
    <w:rsid w:val="00FC613B"/>
    <w:rsid w:val="00FC63BD"/>
    <w:rsid w:val="00FC65A8"/>
    <w:rsid w:val="00FC65B2"/>
    <w:rsid w:val="00FC6813"/>
    <w:rsid w:val="00FC68E1"/>
    <w:rsid w:val="00FC6BAA"/>
    <w:rsid w:val="00FC6DEE"/>
    <w:rsid w:val="00FC6F0B"/>
    <w:rsid w:val="00FC6F54"/>
    <w:rsid w:val="00FC7092"/>
    <w:rsid w:val="00FC73A4"/>
    <w:rsid w:val="00FC73AB"/>
    <w:rsid w:val="00FC73BE"/>
    <w:rsid w:val="00FC7450"/>
    <w:rsid w:val="00FC7476"/>
    <w:rsid w:val="00FC74DF"/>
    <w:rsid w:val="00FC770E"/>
    <w:rsid w:val="00FC7815"/>
    <w:rsid w:val="00FC7C8B"/>
    <w:rsid w:val="00FC7E64"/>
    <w:rsid w:val="00FD017C"/>
    <w:rsid w:val="00FD01A7"/>
    <w:rsid w:val="00FD03F4"/>
    <w:rsid w:val="00FD09DB"/>
    <w:rsid w:val="00FD1448"/>
    <w:rsid w:val="00FD1680"/>
    <w:rsid w:val="00FD17A2"/>
    <w:rsid w:val="00FD1CAA"/>
    <w:rsid w:val="00FD1FF3"/>
    <w:rsid w:val="00FD20AD"/>
    <w:rsid w:val="00FD24BE"/>
    <w:rsid w:val="00FD2847"/>
    <w:rsid w:val="00FD28DD"/>
    <w:rsid w:val="00FD28E0"/>
    <w:rsid w:val="00FD29FB"/>
    <w:rsid w:val="00FD2B54"/>
    <w:rsid w:val="00FD2E09"/>
    <w:rsid w:val="00FD2E2F"/>
    <w:rsid w:val="00FD3133"/>
    <w:rsid w:val="00FD33CF"/>
    <w:rsid w:val="00FD3854"/>
    <w:rsid w:val="00FD3E84"/>
    <w:rsid w:val="00FD3E96"/>
    <w:rsid w:val="00FD4188"/>
    <w:rsid w:val="00FD44A8"/>
    <w:rsid w:val="00FD4936"/>
    <w:rsid w:val="00FD49AC"/>
    <w:rsid w:val="00FD5352"/>
    <w:rsid w:val="00FD54EA"/>
    <w:rsid w:val="00FD5742"/>
    <w:rsid w:val="00FD5BD8"/>
    <w:rsid w:val="00FD5E75"/>
    <w:rsid w:val="00FD6020"/>
    <w:rsid w:val="00FD6396"/>
    <w:rsid w:val="00FD67E0"/>
    <w:rsid w:val="00FD69EB"/>
    <w:rsid w:val="00FD6B40"/>
    <w:rsid w:val="00FD6BB8"/>
    <w:rsid w:val="00FD6F2E"/>
    <w:rsid w:val="00FD6F3D"/>
    <w:rsid w:val="00FD71A6"/>
    <w:rsid w:val="00FD7343"/>
    <w:rsid w:val="00FD7392"/>
    <w:rsid w:val="00FD7546"/>
    <w:rsid w:val="00FD75EC"/>
    <w:rsid w:val="00FE0087"/>
    <w:rsid w:val="00FE01AD"/>
    <w:rsid w:val="00FE0263"/>
    <w:rsid w:val="00FE0397"/>
    <w:rsid w:val="00FE057F"/>
    <w:rsid w:val="00FE05C0"/>
    <w:rsid w:val="00FE05DD"/>
    <w:rsid w:val="00FE06F0"/>
    <w:rsid w:val="00FE087A"/>
    <w:rsid w:val="00FE0A3B"/>
    <w:rsid w:val="00FE0A3F"/>
    <w:rsid w:val="00FE0BD0"/>
    <w:rsid w:val="00FE0C46"/>
    <w:rsid w:val="00FE0E1E"/>
    <w:rsid w:val="00FE0E22"/>
    <w:rsid w:val="00FE0F76"/>
    <w:rsid w:val="00FE1022"/>
    <w:rsid w:val="00FE10C5"/>
    <w:rsid w:val="00FE11DF"/>
    <w:rsid w:val="00FE12B2"/>
    <w:rsid w:val="00FE132F"/>
    <w:rsid w:val="00FE13AD"/>
    <w:rsid w:val="00FE165A"/>
    <w:rsid w:val="00FE166A"/>
    <w:rsid w:val="00FE18B0"/>
    <w:rsid w:val="00FE1E26"/>
    <w:rsid w:val="00FE1F7E"/>
    <w:rsid w:val="00FE2009"/>
    <w:rsid w:val="00FE21D7"/>
    <w:rsid w:val="00FE24D4"/>
    <w:rsid w:val="00FE26E6"/>
    <w:rsid w:val="00FE2720"/>
    <w:rsid w:val="00FE29D6"/>
    <w:rsid w:val="00FE2B00"/>
    <w:rsid w:val="00FE2D39"/>
    <w:rsid w:val="00FE2F49"/>
    <w:rsid w:val="00FE2FB5"/>
    <w:rsid w:val="00FE317B"/>
    <w:rsid w:val="00FE3181"/>
    <w:rsid w:val="00FE31A1"/>
    <w:rsid w:val="00FE3253"/>
    <w:rsid w:val="00FE33AF"/>
    <w:rsid w:val="00FE3612"/>
    <w:rsid w:val="00FE3800"/>
    <w:rsid w:val="00FE3894"/>
    <w:rsid w:val="00FE39A0"/>
    <w:rsid w:val="00FE3A70"/>
    <w:rsid w:val="00FE3DF4"/>
    <w:rsid w:val="00FE3EF7"/>
    <w:rsid w:val="00FE3F64"/>
    <w:rsid w:val="00FE4079"/>
    <w:rsid w:val="00FE4169"/>
    <w:rsid w:val="00FE4AED"/>
    <w:rsid w:val="00FE4DF4"/>
    <w:rsid w:val="00FE508F"/>
    <w:rsid w:val="00FE512C"/>
    <w:rsid w:val="00FE5201"/>
    <w:rsid w:val="00FE5818"/>
    <w:rsid w:val="00FE5CB5"/>
    <w:rsid w:val="00FE5CF7"/>
    <w:rsid w:val="00FE5F03"/>
    <w:rsid w:val="00FE605A"/>
    <w:rsid w:val="00FE606C"/>
    <w:rsid w:val="00FE60C5"/>
    <w:rsid w:val="00FE6169"/>
    <w:rsid w:val="00FE6282"/>
    <w:rsid w:val="00FE6336"/>
    <w:rsid w:val="00FE6B17"/>
    <w:rsid w:val="00FE7140"/>
    <w:rsid w:val="00FE7272"/>
    <w:rsid w:val="00FE73BD"/>
    <w:rsid w:val="00FE751F"/>
    <w:rsid w:val="00FE7591"/>
    <w:rsid w:val="00FE76E4"/>
    <w:rsid w:val="00FE7718"/>
    <w:rsid w:val="00FE7B56"/>
    <w:rsid w:val="00FE7F82"/>
    <w:rsid w:val="00FF005C"/>
    <w:rsid w:val="00FF01B9"/>
    <w:rsid w:val="00FF025B"/>
    <w:rsid w:val="00FF0375"/>
    <w:rsid w:val="00FF05C0"/>
    <w:rsid w:val="00FF067E"/>
    <w:rsid w:val="00FF0B3B"/>
    <w:rsid w:val="00FF0BAF"/>
    <w:rsid w:val="00FF0BB7"/>
    <w:rsid w:val="00FF0C03"/>
    <w:rsid w:val="00FF0CB0"/>
    <w:rsid w:val="00FF0CFD"/>
    <w:rsid w:val="00FF0D0E"/>
    <w:rsid w:val="00FF0F90"/>
    <w:rsid w:val="00FF1188"/>
    <w:rsid w:val="00FF1264"/>
    <w:rsid w:val="00FF1590"/>
    <w:rsid w:val="00FF15B4"/>
    <w:rsid w:val="00FF19D8"/>
    <w:rsid w:val="00FF1A73"/>
    <w:rsid w:val="00FF1A8A"/>
    <w:rsid w:val="00FF1B2E"/>
    <w:rsid w:val="00FF1D1E"/>
    <w:rsid w:val="00FF1DCE"/>
    <w:rsid w:val="00FF217E"/>
    <w:rsid w:val="00FF230A"/>
    <w:rsid w:val="00FF2332"/>
    <w:rsid w:val="00FF238C"/>
    <w:rsid w:val="00FF281F"/>
    <w:rsid w:val="00FF2B65"/>
    <w:rsid w:val="00FF2C80"/>
    <w:rsid w:val="00FF346B"/>
    <w:rsid w:val="00FF36B0"/>
    <w:rsid w:val="00FF3881"/>
    <w:rsid w:val="00FF3C60"/>
    <w:rsid w:val="00FF4009"/>
    <w:rsid w:val="00FF4069"/>
    <w:rsid w:val="00FF40EC"/>
    <w:rsid w:val="00FF410A"/>
    <w:rsid w:val="00FF4495"/>
    <w:rsid w:val="00FF44B3"/>
    <w:rsid w:val="00FF4AC0"/>
    <w:rsid w:val="00FF4B49"/>
    <w:rsid w:val="00FF4BB0"/>
    <w:rsid w:val="00FF525A"/>
    <w:rsid w:val="00FF54CA"/>
    <w:rsid w:val="00FF5567"/>
    <w:rsid w:val="00FF55ED"/>
    <w:rsid w:val="00FF5775"/>
    <w:rsid w:val="00FF580B"/>
    <w:rsid w:val="00FF5E6D"/>
    <w:rsid w:val="00FF601E"/>
    <w:rsid w:val="00FF6106"/>
    <w:rsid w:val="00FF612E"/>
    <w:rsid w:val="00FF619E"/>
    <w:rsid w:val="00FF63D6"/>
    <w:rsid w:val="00FF6501"/>
    <w:rsid w:val="00FF6590"/>
    <w:rsid w:val="00FF66FA"/>
    <w:rsid w:val="00FF6AAB"/>
    <w:rsid w:val="00FF6C22"/>
    <w:rsid w:val="00FF6E02"/>
    <w:rsid w:val="00FF706C"/>
    <w:rsid w:val="00FF71F9"/>
    <w:rsid w:val="00FF74BD"/>
    <w:rsid w:val="00FF74C5"/>
    <w:rsid w:val="00FF7892"/>
    <w:rsid w:val="00FF78A5"/>
    <w:rsid w:val="00FF7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8F8A"/>
  <w15:docId w15:val="{CF4BF0D0-A080-44D8-8539-BBE5D235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2C49"/>
    <w:pPr>
      <w:spacing w:after="120"/>
      <w:ind w:left="851"/>
      <w:jc w:val="both"/>
    </w:pPr>
    <w:rPr>
      <w:rFonts w:ascii="Arial" w:eastAsia="Times New Roman" w:hAnsi="Arial" w:cstheme="minorBidi"/>
      <w:sz w:val="22"/>
      <w:szCs w:val="22"/>
      <w:lang w:eastAsia="de-DE"/>
    </w:rPr>
  </w:style>
  <w:style w:type="paragraph" w:styleId="berschrift1">
    <w:name w:val="heading 1"/>
    <w:basedOn w:val="Standard"/>
    <w:next w:val="Standard"/>
    <w:link w:val="berschrift1Zchn"/>
    <w:qFormat/>
    <w:rsid w:val="008574B6"/>
    <w:pPr>
      <w:widowControl w:val="0"/>
      <w:numPr>
        <w:ilvl w:val="1"/>
        <w:numId w:val="3"/>
      </w:numPr>
      <w:spacing w:before="120" w:after="220"/>
      <w:outlineLvl w:val="0"/>
    </w:pPr>
    <w:rPr>
      <w:rFonts w:cs="Arial"/>
      <w:b/>
    </w:rPr>
  </w:style>
  <w:style w:type="paragraph" w:styleId="berschrift2">
    <w:name w:val="heading 2"/>
    <w:basedOn w:val="berschrift1"/>
    <w:next w:val="Standard"/>
    <w:link w:val="berschrift2Zchn"/>
    <w:unhideWhenUsed/>
    <w:qFormat/>
    <w:rsid w:val="00F84725"/>
    <w:pPr>
      <w:numPr>
        <w:ilvl w:val="2"/>
      </w:numPr>
      <w:outlineLvl w:val="1"/>
    </w:pPr>
    <w:rPr>
      <w:b w:val="0"/>
    </w:rPr>
  </w:style>
  <w:style w:type="paragraph" w:styleId="berschrift3">
    <w:name w:val="heading 3"/>
    <w:basedOn w:val="berschrift2"/>
    <w:next w:val="Standard"/>
    <w:link w:val="berschrift3Zchn"/>
    <w:unhideWhenUsed/>
    <w:qFormat/>
    <w:rsid w:val="00CE7B34"/>
    <w:pPr>
      <w:numPr>
        <w:ilvl w:val="3"/>
      </w:numPr>
      <w:outlineLvl w:val="2"/>
    </w:pPr>
  </w:style>
  <w:style w:type="paragraph" w:styleId="berschrift4">
    <w:name w:val="heading 4"/>
    <w:basedOn w:val="Standard"/>
    <w:next w:val="Standard"/>
    <w:link w:val="berschrift4Zchn"/>
    <w:semiHidden/>
    <w:unhideWhenUsed/>
    <w:qFormat/>
    <w:rsid w:val="00BC7991"/>
    <w:pPr>
      <w:keepNext/>
      <w:keepLines/>
      <w:numPr>
        <w:ilvl w:val="4"/>
        <w:numId w:val="3"/>
      </w:numPr>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574B6"/>
    <w:rPr>
      <w:rFonts w:ascii="Arial" w:eastAsia="Times New Roman" w:hAnsi="Arial" w:cs="Arial"/>
      <w:b/>
      <w:sz w:val="22"/>
      <w:szCs w:val="22"/>
      <w:lang w:eastAsia="de-DE"/>
    </w:rPr>
  </w:style>
  <w:style w:type="character" w:customStyle="1" w:styleId="berschrift2Zchn">
    <w:name w:val="Überschrift 2 Zchn"/>
    <w:basedOn w:val="Absatz-Standardschriftart"/>
    <w:link w:val="berschrift2"/>
    <w:rsid w:val="00F84725"/>
    <w:rPr>
      <w:rFonts w:ascii="Arial" w:eastAsia="Times New Roman" w:hAnsi="Arial" w:cs="Arial"/>
      <w:sz w:val="22"/>
      <w:szCs w:val="22"/>
      <w:lang w:eastAsia="de-DE"/>
    </w:rPr>
  </w:style>
  <w:style w:type="paragraph" w:styleId="Titel">
    <w:name w:val="Title"/>
    <w:basedOn w:val="Standard"/>
    <w:next w:val="Standard"/>
    <w:link w:val="TitelZchn"/>
    <w:autoRedefine/>
    <w:qFormat/>
    <w:rsid w:val="000F5595"/>
    <w:pPr>
      <w:widowControl w:val="0"/>
      <w:numPr>
        <w:numId w:val="10"/>
      </w:numPr>
      <w:tabs>
        <w:tab w:val="clear" w:pos="284"/>
        <w:tab w:val="num" w:pos="1701"/>
      </w:tabs>
      <w:spacing w:before="240" w:after="0"/>
      <w:ind w:left="113" w:firstLine="0"/>
      <w:jc w:val="left"/>
      <w:outlineLvl w:val="0"/>
    </w:pPr>
    <w:rPr>
      <w:b/>
      <w:szCs w:val="20"/>
    </w:rPr>
  </w:style>
  <w:style w:type="character" w:customStyle="1" w:styleId="TitelZchn">
    <w:name w:val="Titel Zchn"/>
    <w:basedOn w:val="Absatz-Standardschriftart"/>
    <w:link w:val="Titel"/>
    <w:rsid w:val="000F5595"/>
    <w:rPr>
      <w:rFonts w:ascii="Arial" w:eastAsia="Times New Roman" w:hAnsi="Arial" w:cstheme="minorBidi"/>
      <w:b/>
      <w:sz w:val="22"/>
      <w:lang w:eastAsia="de-DE"/>
    </w:rPr>
  </w:style>
  <w:style w:type="paragraph" w:styleId="Dokumentstruktur">
    <w:name w:val="Document Map"/>
    <w:basedOn w:val="Standard"/>
    <w:link w:val="DokumentstrukturZchn"/>
    <w:semiHidden/>
    <w:rsid w:val="009303EC"/>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9303EC"/>
    <w:rPr>
      <w:rFonts w:ascii="Tahoma" w:eastAsia="Times New Roman" w:hAnsi="Tahoma" w:cs="Tahoma"/>
      <w:sz w:val="20"/>
      <w:szCs w:val="20"/>
      <w:shd w:val="clear" w:color="auto" w:fill="000080"/>
      <w:lang w:eastAsia="de-DE"/>
    </w:rPr>
  </w:style>
  <w:style w:type="table" w:styleId="Tabellenraster">
    <w:name w:val="Table Grid"/>
    <w:basedOn w:val="NormaleTabelle"/>
    <w:uiPriority w:val="59"/>
    <w:rsid w:val="0027675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3CB8"/>
    <w:pPr>
      <w:numPr>
        <w:numId w:val="2"/>
      </w:numPr>
      <w:spacing w:after="60"/>
      <w:ind w:left="1168"/>
    </w:pPr>
  </w:style>
  <w:style w:type="paragraph" w:customStyle="1" w:styleId="aaadejongfett">
    <w:name w:val="aaa_dejong_fett"/>
    <w:basedOn w:val="Standard"/>
    <w:autoRedefine/>
    <w:rsid w:val="0027675D"/>
    <w:pPr>
      <w:tabs>
        <w:tab w:val="left" w:pos="851"/>
      </w:tabs>
      <w:ind w:left="709" w:hanging="709"/>
    </w:pPr>
    <w:rPr>
      <w:rFonts w:cs="Arial"/>
      <w:b/>
    </w:rPr>
  </w:style>
  <w:style w:type="paragraph" w:styleId="Untertitel">
    <w:name w:val="Subtitle"/>
    <w:basedOn w:val="Standard"/>
    <w:next w:val="Standard"/>
    <w:link w:val="UntertitelZchn"/>
    <w:qFormat/>
    <w:rsid w:val="0027675D"/>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7675D"/>
    <w:rPr>
      <w:rFonts w:asciiTheme="majorHAnsi" w:eastAsiaTheme="majorEastAsia" w:hAnsiTheme="majorHAnsi" w:cstheme="majorBidi"/>
      <w:i/>
      <w:iCs/>
      <w:color w:val="4F81BD" w:themeColor="accent1"/>
      <w:spacing w:val="15"/>
      <w:sz w:val="24"/>
      <w:szCs w:val="24"/>
      <w:lang w:eastAsia="de-DE"/>
    </w:rPr>
  </w:style>
  <w:style w:type="paragraph" w:styleId="Sprechblasentext">
    <w:name w:val="Balloon Text"/>
    <w:basedOn w:val="Standard"/>
    <w:link w:val="SprechblasentextZchn"/>
    <w:semiHidden/>
    <w:unhideWhenUsed/>
    <w:rsid w:val="00375F34"/>
    <w:rPr>
      <w:rFonts w:ascii="Segoe UI" w:hAnsi="Segoe UI" w:cs="Segoe UI"/>
      <w:szCs w:val="18"/>
    </w:rPr>
  </w:style>
  <w:style w:type="character" w:customStyle="1" w:styleId="SprechblasentextZchn">
    <w:name w:val="Sprechblasentext Zchn"/>
    <w:basedOn w:val="Absatz-Standardschriftart"/>
    <w:link w:val="Sprechblasentext"/>
    <w:semiHidden/>
    <w:rsid w:val="00375F34"/>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0E42B4"/>
    <w:rPr>
      <w:strike w:val="0"/>
      <w:dstrike w:val="0"/>
      <w:color w:val="335BA3"/>
      <w:u w:val="none"/>
      <w:effect w:val="none"/>
    </w:rPr>
  </w:style>
  <w:style w:type="paragraph" w:styleId="StandardWeb">
    <w:name w:val="Normal (Web)"/>
    <w:basedOn w:val="Standard"/>
    <w:uiPriority w:val="99"/>
    <w:semiHidden/>
    <w:unhideWhenUsed/>
    <w:rsid w:val="000E42B4"/>
    <w:pPr>
      <w:spacing w:before="100" w:beforeAutospacing="1" w:afterAutospacing="1"/>
    </w:pPr>
    <w:rPr>
      <w:rFonts w:ascii="Times New Roman" w:hAnsi="Times New Roman" w:cs="Times New Roman"/>
      <w:sz w:val="24"/>
      <w:szCs w:val="24"/>
    </w:rPr>
  </w:style>
  <w:style w:type="character" w:customStyle="1" w:styleId="plainlinks-print">
    <w:name w:val="plainlinks-print"/>
    <w:basedOn w:val="Absatz-Standardschriftart"/>
    <w:rsid w:val="00747F5C"/>
  </w:style>
  <w:style w:type="character" w:styleId="Kommentarzeichen">
    <w:name w:val="annotation reference"/>
    <w:basedOn w:val="Absatz-Standardschriftart"/>
    <w:unhideWhenUsed/>
    <w:rsid w:val="000C2FA3"/>
    <w:rPr>
      <w:sz w:val="16"/>
      <w:szCs w:val="16"/>
    </w:rPr>
  </w:style>
  <w:style w:type="paragraph" w:styleId="Kommentartext">
    <w:name w:val="annotation text"/>
    <w:basedOn w:val="Standard"/>
    <w:link w:val="KommentartextZchn"/>
    <w:unhideWhenUsed/>
    <w:rsid w:val="000C2FA3"/>
    <w:rPr>
      <w:sz w:val="20"/>
      <w:szCs w:val="20"/>
    </w:rPr>
  </w:style>
  <w:style w:type="character" w:customStyle="1" w:styleId="KommentartextZchn">
    <w:name w:val="Kommentartext Zchn"/>
    <w:basedOn w:val="Absatz-Standardschriftart"/>
    <w:link w:val="Kommentartext"/>
    <w:rsid w:val="000C2FA3"/>
    <w:rPr>
      <w:rFonts w:ascii="Arial" w:eastAsia="Times New Roman" w:hAnsi="Arial" w:cstheme="minorBidi"/>
      <w:lang w:eastAsia="de-DE"/>
    </w:rPr>
  </w:style>
  <w:style w:type="paragraph" w:styleId="Kommentarthema">
    <w:name w:val="annotation subject"/>
    <w:basedOn w:val="Kommentartext"/>
    <w:next w:val="Kommentartext"/>
    <w:link w:val="KommentarthemaZchn"/>
    <w:semiHidden/>
    <w:unhideWhenUsed/>
    <w:rsid w:val="000C2FA3"/>
    <w:rPr>
      <w:b/>
      <w:bCs/>
    </w:rPr>
  </w:style>
  <w:style w:type="character" w:customStyle="1" w:styleId="KommentarthemaZchn">
    <w:name w:val="Kommentarthema Zchn"/>
    <w:basedOn w:val="KommentartextZchn"/>
    <w:link w:val="Kommentarthema"/>
    <w:semiHidden/>
    <w:rsid w:val="000C2FA3"/>
    <w:rPr>
      <w:rFonts w:ascii="Arial" w:eastAsia="Times New Roman" w:hAnsi="Arial" w:cstheme="minorBidi"/>
      <w:b/>
      <w:bCs/>
      <w:lang w:eastAsia="de-DE"/>
    </w:rPr>
  </w:style>
  <w:style w:type="table" w:styleId="HelleSchattierung-Akzent3">
    <w:name w:val="Light Shading Accent 3"/>
    <w:basedOn w:val="NormaleTabelle"/>
    <w:uiPriority w:val="60"/>
    <w:rsid w:val="0064520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2">
    <w:name w:val="Light Shading Accent 2"/>
    <w:basedOn w:val="NormaleTabelle"/>
    <w:uiPriority w:val="60"/>
    <w:rsid w:val="0064520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
    <w:name w:val="Light Shading"/>
    <w:basedOn w:val="NormaleTabelle"/>
    <w:uiPriority w:val="60"/>
    <w:rsid w:val="006452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Akzent5">
    <w:name w:val="Light List Accent 5"/>
    <w:basedOn w:val="NormaleTabelle"/>
    <w:uiPriority w:val="61"/>
    <w:rsid w:val="006452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UEKls3">
    <w:name w:val="UE_Kls3"/>
    <w:basedOn w:val="Standard"/>
    <w:link w:val="UEKls3Zchn"/>
    <w:rsid w:val="00093FE5"/>
    <w:pPr>
      <w:keepNext/>
      <w:numPr>
        <w:ilvl w:val="2"/>
        <w:numId w:val="1"/>
      </w:numPr>
      <w:suppressAutoHyphens/>
      <w:spacing w:after="140"/>
      <w:outlineLvl w:val="2"/>
    </w:pPr>
    <w:rPr>
      <w:rFonts w:cs="Times New Roman"/>
      <w:b/>
      <w:szCs w:val="24"/>
    </w:rPr>
  </w:style>
  <w:style w:type="character" w:customStyle="1" w:styleId="UEKls3Zchn">
    <w:name w:val="UE_Kls3 Zchn"/>
    <w:link w:val="UEKls3"/>
    <w:rsid w:val="00093FE5"/>
    <w:rPr>
      <w:rFonts w:ascii="Arial" w:eastAsia="Times New Roman" w:hAnsi="Arial"/>
      <w:b/>
      <w:sz w:val="22"/>
      <w:szCs w:val="24"/>
      <w:lang w:eastAsia="de-DE"/>
    </w:rPr>
  </w:style>
  <w:style w:type="paragraph" w:customStyle="1" w:styleId="UEKls4">
    <w:name w:val="UE_Kls4"/>
    <w:basedOn w:val="UEKls3"/>
    <w:link w:val="UEKls4Zchn"/>
    <w:rsid w:val="00093FE5"/>
    <w:pPr>
      <w:keepNext w:val="0"/>
      <w:numPr>
        <w:ilvl w:val="4"/>
      </w:numPr>
      <w:suppressAutoHyphens w:val="0"/>
      <w:outlineLvl w:val="3"/>
    </w:pPr>
    <w:rPr>
      <w:b w:val="0"/>
    </w:rPr>
  </w:style>
  <w:style w:type="character" w:customStyle="1" w:styleId="UEKls4Zchn">
    <w:name w:val="UE_Kls4 Zchn"/>
    <w:link w:val="UEKls4"/>
    <w:rsid w:val="00093FE5"/>
    <w:rPr>
      <w:rFonts w:ascii="Arial" w:eastAsia="Times New Roman" w:hAnsi="Arial"/>
      <w:sz w:val="22"/>
      <w:szCs w:val="24"/>
      <w:lang w:eastAsia="de-DE"/>
    </w:rPr>
  </w:style>
  <w:style w:type="paragraph" w:customStyle="1" w:styleId="uekls5">
    <w:name w:val="ue_kls5"/>
    <w:basedOn w:val="UEKls4"/>
    <w:rsid w:val="00093FE5"/>
    <w:pPr>
      <w:numPr>
        <w:ilvl w:val="0"/>
        <w:numId w:val="0"/>
      </w:numPr>
      <w:tabs>
        <w:tab w:val="num" w:pos="360"/>
      </w:tabs>
      <w:ind w:left="709" w:hanging="709"/>
    </w:pPr>
  </w:style>
  <w:style w:type="paragraph" w:customStyle="1" w:styleId="uekls6">
    <w:name w:val="ue_kls6"/>
    <w:basedOn w:val="uekls5"/>
    <w:rsid w:val="00093FE5"/>
    <w:pPr>
      <w:numPr>
        <w:ilvl w:val="5"/>
        <w:numId w:val="1"/>
      </w:numPr>
      <w:tabs>
        <w:tab w:val="clear" w:pos="851"/>
        <w:tab w:val="num" w:pos="360"/>
      </w:tabs>
      <w:ind w:left="709" w:hanging="709"/>
    </w:pPr>
  </w:style>
  <w:style w:type="paragraph" w:customStyle="1" w:styleId="uekls4a">
    <w:name w:val="ue_kls4_a"/>
    <w:basedOn w:val="UEKls4"/>
    <w:rsid w:val="00093FE5"/>
    <w:pPr>
      <w:keepNext/>
      <w:spacing w:after="80"/>
    </w:pPr>
  </w:style>
  <w:style w:type="paragraph" w:customStyle="1" w:styleId="UEKls4schluss">
    <w:name w:val="UE_Kls4_schluss"/>
    <w:basedOn w:val="UEKls4"/>
    <w:link w:val="UEKls4schlussZchn"/>
    <w:rsid w:val="00093FE5"/>
    <w:pPr>
      <w:spacing w:after="260"/>
    </w:pPr>
  </w:style>
  <w:style w:type="character" w:customStyle="1" w:styleId="UEKls4schlussZchn">
    <w:name w:val="UE_Kls4_schluss Zchn"/>
    <w:link w:val="UEKls4schluss"/>
    <w:rsid w:val="00093FE5"/>
    <w:rPr>
      <w:rFonts w:ascii="Arial" w:eastAsia="Times New Roman" w:hAnsi="Arial"/>
      <w:sz w:val="22"/>
      <w:szCs w:val="24"/>
      <w:lang w:eastAsia="de-DE"/>
    </w:rPr>
  </w:style>
  <w:style w:type="paragraph" w:customStyle="1" w:styleId="uekls5a">
    <w:name w:val="ue_kls5_a"/>
    <w:basedOn w:val="uekls5"/>
    <w:rsid w:val="00093FE5"/>
    <w:pPr>
      <w:keepNext/>
      <w:spacing w:after="80"/>
    </w:pPr>
  </w:style>
  <w:style w:type="paragraph" w:customStyle="1" w:styleId="UEKls4Text">
    <w:name w:val="UE_Kls4_Text"/>
    <w:basedOn w:val="Standard"/>
    <w:link w:val="UEKls4TextZchn"/>
    <w:rsid w:val="00093FE5"/>
    <w:pPr>
      <w:spacing w:after="140"/>
      <w:ind w:left="709"/>
    </w:pPr>
    <w:rPr>
      <w:rFonts w:cs="Times New Roman"/>
      <w:szCs w:val="24"/>
    </w:rPr>
  </w:style>
  <w:style w:type="character" w:customStyle="1" w:styleId="UEKls4TextZchn">
    <w:name w:val="UE_Kls4_Text Zchn"/>
    <w:link w:val="UEKls4Text"/>
    <w:rsid w:val="00093FE5"/>
    <w:rPr>
      <w:rFonts w:ascii="Arial" w:eastAsia="Times New Roman" w:hAnsi="Arial"/>
      <w:sz w:val="18"/>
      <w:szCs w:val="24"/>
      <w:lang w:eastAsia="de-DE"/>
    </w:rPr>
  </w:style>
  <w:style w:type="paragraph" w:styleId="Kopfzeile">
    <w:name w:val="header"/>
    <w:basedOn w:val="Standard"/>
    <w:link w:val="KopfzeileZchn"/>
    <w:unhideWhenUsed/>
    <w:rsid w:val="00B014C1"/>
    <w:pPr>
      <w:tabs>
        <w:tab w:val="center" w:pos="4536"/>
        <w:tab w:val="right" w:pos="9072"/>
      </w:tabs>
    </w:pPr>
  </w:style>
  <w:style w:type="character" w:customStyle="1" w:styleId="KopfzeileZchn">
    <w:name w:val="Kopfzeile Zchn"/>
    <w:basedOn w:val="Absatz-Standardschriftart"/>
    <w:link w:val="Kopfzeile"/>
    <w:rsid w:val="00B014C1"/>
    <w:rPr>
      <w:rFonts w:ascii="Arial" w:eastAsia="Times New Roman" w:hAnsi="Arial" w:cstheme="minorBidi"/>
      <w:sz w:val="18"/>
      <w:szCs w:val="22"/>
      <w:lang w:eastAsia="de-DE"/>
    </w:rPr>
  </w:style>
  <w:style w:type="paragraph" w:styleId="Fuzeile">
    <w:name w:val="footer"/>
    <w:basedOn w:val="Standard"/>
    <w:link w:val="FuzeileZchn"/>
    <w:uiPriority w:val="99"/>
    <w:unhideWhenUsed/>
    <w:rsid w:val="00B014C1"/>
    <w:pPr>
      <w:tabs>
        <w:tab w:val="center" w:pos="4536"/>
        <w:tab w:val="right" w:pos="9072"/>
      </w:tabs>
    </w:pPr>
  </w:style>
  <w:style w:type="character" w:customStyle="1" w:styleId="FuzeileZchn">
    <w:name w:val="Fußzeile Zchn"/>
    <w:basedOn w:val="Absatz-Standardschriftart"/>
    <w:link w:val="Fuzeile"/>
    <w:uiPriority w:val="99"/>
    <w:rsid w:val="00B014C1"/>
    <w:rPr>
      <w:rFonts w:ascii="Arial" w:eastAsia="Times New Roman" w:hAnsi="Arial" w:cstheme="minorBidi"/>
      <w:sz w:val="18"/>
      <w:szCs w:val="22"/>
      <w:lang w:eastAsia="de-DE"/>
    </w:rPr>
  </w:style>
  <w:style w:type="character" w:customStyle="1" w:styleId="Max">
    <w:name w:val="Max."/>
    <w:rsid w:val="001C254C"/>
    <w:rPr>
      <w:b/>
    </w:rPr>
  </w:style>
  <w:style w:type="paragraph" w:styleId="berarbeitung">
    <w:name w:val="Revision"/>
    <w:hidden/>
    <w:uiPriority w:val="99"/>
    <w:semiHidden/>
    <w:rsid w:val="00EF42ED"/>
    <w:rPr>
      <w:rFonts w:ascii="Arial" w:eastAsia="Times New Roman" w:hAnsi="Arial" w:cstheme="minorBidi"/>
      <w:sz w:val="18"/>
      <w:szCs w:val="22"/>
      <w:lang w:eastAsia="de-DE"/>
    </w:rPr>
  </w:style>
  <w:style w:type="paragraph" w:customStyle="1" w:styleId="Default">
    <w:name w:val="Default"/>
    <w:rsid w:val="00A312C6"/>
    <w:pPr>
      <w:autoSpaceDE w:val="0"/>
      <w:autoSpaceDN w:val="0"/>
      <w:adjustRightInd w:val="0"/>
    </w:pPr>
    <w:rPr>
      <w:rFonts w:ascii="Copperplate" w:eastAsia="Calibri" w:hAnsi="Copperplate" w:cs="Copperplate"/>
      <w:color w:val="000000"/>
      <w:sz w:val="24"/>
      <w:szCs w:val="24"/>
    </w:rPr>
  </w:style>
  <w:style w:type="paragraph" w:styleId="Inhaltsverzeichnisberschrift">
    <w:name w:val="TOC Heading"/>
    <w:basedOn w:val="berschrift1"/>
    <w:next w:val="Standard"/>
    <w:uiPriority w:val="39"/>
    <w:unhideWhenUsed/>
    <w:qFormat/>
    <w:rsid w:val="00726BDA"/>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Verzeichnis1">
    <w:name w:val="toc 1"/>
    <w:basedOn w:val="Standard"/>
    <w:next w:val="Standard"/>
    <w:autoRedefine/>
    <w:uiPriority w:val="39"/>
    <w:unhideWhenUsed/>
    <w:rsid w:val="00997EFB"/>
    <w:pPr>
      <w:tabs>
        <w:tab w:val="left" w:pos="1320"/>
        <w:tab w:val="right" w:leader="dot" w:pos="15388"/>
      </w:tabs>
      <w:spacing w:before="240"/>
      <w:ind w:left="0"/>
      <w:jc w:val="left"/>
    </w:pPr>
    <w:rPr>
      <w:rFonts w:cs="Arial"/>
      <w:b/>
      <w:bCs/>
      <w:noProof/>
      <w14:scene3d>
        <w14:camera w14:prst="orthographicFront"/>
        <w14:lightRig w14:rig="threePt" w14:dir="t">
          <w14:rot w14:lat="0" w14:lon="0" w14:rev="0"/>
        </w14:lightRig>
      </w14:scene3d>
    </w:rPr>
  </w:style>
  <w:style w:type="paragraph" w:styleId="Verzeichnis3">
    <w:name w:val="toc 3"/>
    <w:basedOn w:val="Standard"/>
    <w:next w:val="Standard"/>
    <w:autoRedefine/>
    <w:uiPriority w:val="39"/>
    <w:unhideWhenUsed/>
    <w:rsid w:val="00726BDA"/>
    <w:pPr>
      <w:spacing w:after="0"/>
      <w:ind w:left="440"/>
      <w:jc w:val="left"/>
    </w:pPr>
    <w:rPr>
      <w:rFonts w:asciiTheme="minorHAnsi" w:hAnsiTheme="minorHAnsi" w:cstheme="minorHAnsi"/>
      <w:sz w:val="20"/>
      <w:szCs w:val="20"/>
    </w:rPr>
  </w:style>
  <w:style w:type="paragraph" w:styleId="Verzeichnis2">
    <w:name w:val="toc 2"/>
    <w:basedOn w:val="Standard"/>
    <w:next w:val="Standard"/>
    <w:autoRedefine/>
    <w:uiPriority w:val="39"/>
    <w:unhideWhenUsed/>
    <w:rsid w:val="00726BDA"/>
    <w:pPr>
      <w:spacing w:before="120" w:after="0"/>
      <w:ind w:left="220"/>
      <w:jc w:val="left"/>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726BDA"/>
    <w:pPr>
      <w:spacing w:after="0"/>
      <w:ind w:left="660"/>
      <w:jc w:val="left"/>
    </w:pPr>
    <w:rPr>
      <w:rFonts w:asciiTheme="minorHAnsi" w:hAnsiTheme="minorHAnsi" w:cstheme="minorHAnsi"/>
      <w:sz w:val="20"/>
      <w:szCs w:val="20"/>
    </w:rPr>
  </w:style>
  <w:style w:type="paragraph" w:styleId="Verzeichnis5">
    <w:name w:val="toc 5"/>
    <w:basedOn w:val="Standard"/>
    <w:next w:val="Standard"/>
    <w:autoRedefine/>
    <w:uiPriority w:val="39"/>
    <w:unhideWhenUsed/>
    <w:rsid w:val="00726BDA"/>
    <w:pPr>
      <w:spacing w:after="0"/>
      <w:ind w:left="880"/>
      <w:jc w:val="left"/>
    </w:pPr>
    <w:rPr>
      <w:rFonts w:asciiTheme="minorHAnsi" w:hAnsiTheme="minorHAnsi" w:cstheme="minorHAnsi"/>
      <w:sz w:val="20"/>
      <w:szCs w:val="20"/>
    </w:rPr>
  </w:style>
  <w:style w:type="paragraph" w:styleId="Verzeichnis6">
    <w:name w:val="toc 6"/>
    <w:basedOn w:val="Standard"/>
    <w:next w:val="Standard"/>
    <w:autoRedefine/>
    <w:uiPriority w:val="39"/>
    <w:unhideWhenUsed/>
    <w:rsid w:val="00726BDA"/>
    <w:pPr>
      <w:spacing w:after="0"/>
      <w:ind w:left="1100"/>
      <w:jc w:val="left"/>
    </w:pPr>
    <w:rPr>
      <w:rFonts w:asciiTheme="minorHAnsi" w:hAnsiTheme="minorHAnsi" w:cstheme="minorHAnsi"/>
      <w:sz w:val="20"/>
      <w:szCs w:val="20"/>
    </w:rPr>
  </w:style>
  <w:style w:type="paragraph" w:styleId="Verzeichnis7">
    <w:name w:val="toc 7"/>
    <w:basedOn w:val="Standard"/>
    <w:next w:val="Standard"/>
    <w:autoRedefine/>
    <w:uiPriority w:val="39"/>
    <w:unhideWhenUsed/>
    <w:rsid w:val="00726BDA"/>
    <w:pPr>
      <w:spacing w:after="0"/>
      <w:ind w:left="1320"/>
      <w:jc w:val="left"/>
    </w:pPr>
    <w:rPr>
      <w:rFonts w:asciiTheme="minorHAnsi" w:hAnsiTheme="minorHAnsi" w:cstheme="minorHAnsi"/>
      <w:sz w:val="20"/>
      <w:szCs w:val="20"/>
    </w:rPr>
  </w:style>
  <w:style w:type="paragraph" w:styleId="Verzeichnis8">
    <w:name w:val="toc 8"/>
    <w:basedOn w:val="Standard"/>
    <w:next w:val="Standard"/>
    <w:autoRedefine/>
    <w:uiPriority w:val="39"/>
    <w:unhideWhenUsed/>
    <w:rsid w:val="00726BDA"/>
    <w:pPr>
      <w:spacing w:after="0"/>
      <w:ind w:left="1540"/>
      <w:jc w:val="left"/>
    </w:pPr>
    <w:rPr>
      <w:rFonts w:asciiTheme="minorHAnsi" w:hAnsiTheme="minorHAnsi" w:cstheme="minorHAnsi"/>
      <w:sz w:val="20"/>
      <w:szCs w:val="20"/>
    </w:rPr>
  </w:style>
  <w:style w:type="paragraph" w:styleId="Verzeichnis9">
    <w:name w:val="toc 9"/>
    <w:basedOn w:val="Standard"/>
    <w:next w:val="Standard"/>
    <w:autoRedefine/>
    <w:uiPriority w:val="39"/>
    <w:unhideWhenUsed/>
    <w:rsid w:val="00726BDA"/>
    <w:pPr>
      <w:spacing w:after="0"/>
      <w:ind w:left="1760"/>
      <w:jc w:val="left"/>
    </w:pPr>
    <w:rPr>
      <w:rFonts w:asciiTheme="minorHAnsi" w:hAnsiTheme="minorHAnsi" w:cstheme="minorHAnsi"/>
      <w:sz w:val="20"/>
      <w:szCs w:val="20"/>
    </w:rPr>
  </w:style>
  <w:style w:type="paragraph" w:customStyle="1" w:styleId="2Block">
    <w:name w:val="Ü2 Block"/>
    <w:basedOn w:val="Standard"/>
    <w:next w:val="Standard"/>
    <w:rsid w:val="00312535"/>
    <w:pPr>
      <w:spacing w:after="100"/>
      <w:ind w:left="617"/>
    </w:pPr>
    <w:rPr>
      <w:rFonts w:cs="Arial"/>
      <w:szCs w:val="20"/>
    </w:rPr>
  </w:style>
  <w:style w:type="character" w:customStyle="1" w:styleId="berschrift3Zchn">
    <w:name w:val="Überschrift 3 Zchn"/>
    <w:basedOn w:val="Absatz-Standardschriftart"/>
    <w:link w:val="berschrift3"/>
    <w:rsid w:val="00CE7B34"/>
    <w:rPr>
      <w:rFonts w:ascii="Arial" w:eastAsia="Times New Roman" w:hAnsi="Arial" w:cs="Arial"/>
      <w:sz w:val="22"/>
      <w:szCs w:val="22"/>
      <w:lang w:eastAsia="de-DE"/>
    </w:rPr>
  </w:style>
  <w:style w:type="paragraph" w:customStyle="1" w:styleId="Formatvorlageberschrift3Hngend15cm">
    <w:name w:val="Formatvorlage Überschrift 3 + Hängend:  15 cm"/>
    <w:basedOn w:val="berschrift3"/>
    <w:rsid w:val="00283A10"/>
    <w:rPr>
      <w:rFonts w:cs="Times New Roman"/>
      <w:szCs w:val="20"/>
    </w:rPr>
  </w:style>
  <w:style w:type="character" w:styleId="SchwacheHervorhebung">
    <w:name w:val="Subtle Emphasis"/>
    <w:basedOn w:val="Absatz-Standardschriftart"/>
    <w:uiPriority w:val="19"/>
    <w:qFormat/>
    <w:rsid w:val="00E6308C"/>
    <w:rPr>
      <w:i/>
      <w:iCs/>
      <w:color w:val="808080" w:themeColor="text1" w:themeTint="7F"/>
    </w:rPr>
  </w:style>
  <w:style w:type="character" w:styleId="Hervorhebung">
    <w:name w:val="Emphasis"/>
    <w:basedOn w:val="Absatz-Standardschriftart"/>
    <w:qFormat/>
    <w:rsid w:val="00810CC9"/>
    <w:rPr>
      <w:i/>
      <w:iCs/>
    </w:rPr>
  </w:style>
  <w:style w:type="character" w:customStyle="1" w:styleId="berschrift4Zchn">
    <w:name w:val="Überschrift 4 Zchn"/>
    <w:basedOn w:val="Absatz-Standardschriftart"/>
    <w:link w:val="berschrift4"/>
    <w:semiHidden/>
    <w:rsid w:val="00BC7991"/>
    <w:rPr>
      <w:rFonts w:asciiTheme="majorHAnsi" w:eastAsiaTheme="majorEastAsia" w:hAnsiTheme="majorHAnsi" w:cstheme="majorBidi"/>
      <w:i/>
      <w:iCs/>
      <w:color w:val="365F91" w:themeColor="accent1" w:themeShade="BF"/>
      <w:sz w:val="22"/>
      <w:szCs w:val="22"/>
      <w:lang w:eastAsia="de-DE"/>
    </w:rPr>
  </w:style>
  <w:style w:type="character" w:styleId="NichtaufgelsteErwhnung">
    <w:name w:val="Unresolved Mention"/>
    <w:basedOn w:val="Absatz-Standardschriftart"/>
    <w:uiPriority w:val="99"/>
    <w:semiHidden/>
    <w:unhideWhenUsed/>
    <w:rsid w:val="0091650B"/>
    <w:rPr>
      <w:color w:val="605E5C"/>
      <w:shd w:val="clear" w:color="auto" w:fill="E1DFDD"/>
    </w:rPr>
  </w:style>
  <w:style w:type="character" w:customStyle="1" w:styleId="ui-provider">
    <w:name w:val="ui-provider"/>
    <w:basedOn w:val="Absatz-Standardschriftart"/>
    <w:rsid w:val="004D300E"/>
  </w:style>
  <w:style w:type="character" w:styleId="Buchtitel">
    <w:name w:val="Book Title"/>
    <w:basedOn w:val="Absatz-Standardschriftart"/>
    <w:uiPriority w:val="33"/>
    <w:qFormat/>
    <w:rsid w:val="00330B95"/>
    <w:rPr>
      <w:b/>
      <w:bCs/>
      <w:i/>
      <w:iCs/>
      <w:spacing w:val="5"/>
    </w:rPr>
  </w:style>
  <w:style w:type="character" w:styleId="Platzhaltertext">
    <w:name w:val="Placeholder Text"/>
    <w:basedOn w:val="Absatz-Standardschriftart"/>
    <w:uiPriority w:val="99"/>
    <w:semiHidden/>
    <w:rsid w:val="009A3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878">
      <w:bodyDiv w:val="1"/>
      <w:marLeft w:val="0"/>
      <w:marRight w:val="0"/>
      <w:marTop w:val="0"/>
      <w:marBottom w:val="0"/>
      <w:divBdr>
        <w:top w:val="none" w:sz="0" w:space="0" w:color="auto"/>
        <w:left w:val="none" w:sz="0" w:space="0" w:color="auto"/>
        <w:bottom w:val="none" w:sz="0" w:space="0" w:color="auto"/>
        <w:right w:val="none" w:sz="0" w:space="0" w:color="auto"/>
      </w:divBdr>
    </w:div>
    <w:div w:id="132721219">
      <w:bodyDiv w:val="1"/>
      <w:marLeft w:val="0"/>
      <w:marRight w:val="0"/>
      <w:marTop w:val="0"/>
      <w:marBottom w:val="0"/>
      <w:divBdr>
        <w:top w:val="none" w:sz="0" w:space="0" w:color="auto"/>
        <w:left w:val="none" w:sz="0" w:space="0" w:color="auto"/>
        <w:bottom w:val="none" w:sz="0" w:space="0" w:color="auto"/>
        <w:right w:val="none" w:sz="0" w:space="0" w:color="auto"/>
      </w:divBdr>
    </w:div>
    <w:div w:id="153884680">
      <w:bodyDiv w:val="1"/>
      <w:marLeft w:val="0"/>
      <w:marRight w:val="0"/>
      <w:marTop w:val="0"/>
      <w:marBottom w:val="0"/>
      <w:divBdr>
        <w:top w:val="none" w:sz="0" w:space="0" w:color="auto"/>
        <w:left w:val="none" w:sz="0" w:space="0" w:color="auto"/>
        <w:bottom w:val="none" w:sz="0" w:space="0" w:color="auto"/>
        <w:right w:val="none" w:sz="0" w:space="0" w:color="auto"/>
      </w:divBdr>
    </w:div>
    <w:div w:id="190999447">
      <w:bodyDiv w:val="1"/>
      <w:marLeft w:val="0"/>
      <w:marRight w:val="0"/>
      <w:marTop w:val="0"/>
      <w:marBottom w:val="0"/>
      <w:divBdr>
        <w:top w:val="none" w:sz="0" w:space="0" w:color="auto"/>
        <w:left w:val="none" w:sz="0" w:space="0" w:color="auto"/>
        <w:bottom w:val="none" w:sz="0" w:space="0" w:color="auto"/>
        <w:right w:val="none" w:sz="0" w:space="0" w:color="auto"/>
      </w:divBdr>
    </w:div>
    <w:div w:id="216402205">
      <w:bodyDiv w:val="1"/>
      <w:marLeft w:val="0"/>
      <w:marRight w:val="0"/>
      <w:marTop w:val="0"/>
      <w:marBottom w:val="0"/>
      <w:divBdr>
        <w:top w:val="none" w:sz="0" w:space="0" w:color="auto"/>
        <w:left w:val="none" w:sz="0" w:space="0" w:color="auto"/>
        <w:bottom w:val="none" w:sz="0" w:space="0" w:color="auto"/>
        <w:right w:val="none" w:sz="0" w:space="0" w:color="auto"/>
      </w:divBdr>
    </w:div>
    <w:div w:id="382028589">
      <w:bodyDiv w:val="1"/>
      <w:marLeft w:val="0"/>
      <w:marRight w:val="0"/>
      <w:marTop w:val="0"/>
      <w:marBottom w:val="0"/>
      <w:divBdr>
        <w:top w:val="none" w:sz="0" w:space="0" w:color="auto"/>
        <w:left w:val="none" w:sz="0" w:space="0" w:color="auto"/>
        <w:bottom w:val="none" w:sz="0" w:space="0" w:color="auto"/>
        <w:right w:val="none" w:sz="0" w:space="0" w:color="auto"/>
      </w:divBdr>
    </w:div>
    <w:div w:id="392196767">
      <w:bodyDiv w:val="1"/>
      <w:marLeft w:val="0"/>
      <w:marRight w:val="0"/>
      <w:marTop w:val="0"/>
      <w:marBottom w:val="0"/>
      <w:divBdr>
        <w:top w:val="none" w:sz="0" w:space="0" w:color="auto"/>
        <w:left w:val="none" w:sz="0" w:space="0" w:color="auto"/>
        <w:bottom w:val="none" w:sz="0" w:space="0" w:color="auto"/>
        <w:right w:val="none" w:sz="0" w:space="0" w:color="auto"/>
      </w:divBdr>
    </w:div>
    <w:div w:id="422142518">
      <w:bodyDiv w:val="1"/>
      <w:marLeft w:val="0"/>
      <w:marRight w:val="0"/>
      <w:marTop w:val="0"/>
      <w:marBottom w:val="0"/>
      <w:divBdr>
        <w:top w:val="none" w:sz="0" w:space="0" w:color="auto"/>
        <w:left w:val="none" w:sz="0" w:space="0" w:color="auto"/>
        <w:bottom w:val="none" w:sz="0" w:space="0" w:color="auto"/>
        <w:right w:val="none" w:sz="0" w:space="0" w:color="auto"/>
      </w:divBdr>
    </w:div>
    <w:div w:id="425417652">
      <w:bodyDiv w:val="1"/>
      <w:marLeft w:val="0"/>
      <w:marRight w:val="0"/>
      <w:marTop w:val="0"/>
      <w:marBottom w:val="0"/>
      <w:divBdr>
        <w:top w:val="none" w:sz="0" w:space="0" w:color="auto"/>
        <w:left w:val="none" w:sz="0" w:space="0" w:color="auto"/>
        <w:bottom w:val="none" w:sz="0" w:space="0" w:color="auto"/>
        <w:right w:val="none" w:sz="0" w:space="0" w:color="auto"/>
      </w:divBdr>
    </w:div>
    <w:div w:id="468787514">
      <w:bodyDiv w:val="1"/>
      <w:marLeft w:val="0"/>
      <w:marRight w:val="0"/>
      <w:marTop w:val="0"/>
      <w:marBottom w:val="0"/>
      <w:divBdr>
        <w:top w:val="none" w:sz="0" w:space="0" w:color="auto"/>
        <w:left w:val="none" w:sz="0" w:space="0" w:color="auto"/>
        <w:bottom w:val="none" w:sz="0" w:space="0" w:color="auto"/>
        <w:right w:val="none" w:sz="0" w:space="0" w:color="auto"/>
      </w:divBdr>
    </w:div>
    <w:div w:id="511452249">
      <w:bodyDiv w:val="1"/>
      <w:marLeft w:val="0"/>
      <w:marRight w:val="0"/>
      <w:marTop w:val="0"/>
      <w:marBottom w:val="0"/>
      <w:divBdr>
        <w:top w:val="none" w:sz="0" w:space="0" w:color="auto"/>
        <w:left w:val="none" w:sz="0" w:space="0" w:color="auto"/>
        <w:bottom w:val="none" w:sz="0" w:space="0" w:color="auto"/>
        <w:right w:val="none" w:sz="0" w:space="0" w:color="auto"/>
      </w:divBdr>
    </w:div>
    <w:div w:id="527639789">
      <w:bodyDiv w:val="1"/>
      <w:marLeft w:val="0"/>
      <w:marRight w:val="0"/>
      <w:marTop w:val="0"/>
      <w:marBottom w:val="0"/>
      <w:divBdr>
        <w:top w:val="none" w:sz="0" w:space="0" w:color="auto"/>
        <w:left w:val="none" w:sz="0" w:space="0" w:color="auto"/>
        <w:bottom w:val="none" w:sz="0" w:space="0" w:color="auto"/>
        <w:right w:val="none" w:sz="0" w:space="0" w:color="auto"/>
      </w:divBdr>
    </w:div>
    <w:div w:id="536822610">
      <w:bodyDiv w:val="1"/>
      <w:marLeft w:val="0"/>
      <w:marRight w:val="0"/>
      <w:marTop w:val="0"/>
      <w:marBottom w:val="0"/>
      <w:divBdr>
        <w:top w:val="none" w:sz="0" w:space="0" w:color="auto"/>
        <w:left w:val="none" w:sz="0" w:space="0" w:color="auto"/>
        <w:bottom w:val="none" w:sz="0" w:space="0" w:color="auto"/>
        <w:right w:val="none" w:sz="0" w:space="0" w:color="auto"/>
      </w:divBdr>
    </w:div>
    <w:div w:id="556205849">
      <w:bodyDiv w:val="1"/>
      <w:marLeft w:val="0"/>
      <w:marRight w:val="0"/>
      <w:marTop w:val="0"/>
      <w:marBottom w:val="0"/>
      <w:divBdr>
        <w:top w:val="none" w:sz="0" w:space="0" w:color="auto"/>
        <w:left w:val="none" w:sz="0" w:space="0" w:color="auto"/>
        <w:bottom w:val="none" w:sz="0" w:space="0" w:color="auto"/>
        <w:right w:val="none" w:sz="0" w:space="0" w:color="auto"/>
      </w:divBdr>
      <w:divsChild>
        <w:div w:id="1908152366">
          <w:marLeft w:val="0"/>
          <w:marRight w:val="0"/>
          <w:marTop w:val="0"/>
          <w:marBottom w:val="0"/>
          <w:divBdr>
            <w:top w:val="none" w:sz="0" w:space="0" w:color="auto"/>
            <w:left w:val="none" w:sz="0" w:space="0" w:color="auto"/>
            <w:bottom w:val="none" w:sz="0" w:space="0" w:color="auto"/>
            <w:right w:val="none" w:sz="0" w:space="0" w:color="auto"/>
          </w:divBdr>
        </w:div>
      </w:divsChild>
    </w:div>
    <w:div w:id="572087228">
      <w:bodyDiv w:val="1"/>
      <w:marLeft w:val="0"/>
      <w:marRight w:val="0"/>
      <w:marTop w:val="0"/>
      <w:marBottom w:val="0"/>
      <w:divBdr>
        <w:top w:val="none" w:sz="0" w:space="0" w:color="auto"/>
        <w:left w:val="none" w:sz="0" w:space="0" w:color="auto"/>
        <w:bottom w:val="none" w:sz="0" w:space="0" w:color="auto"/>
        <w:right w:val="none" w:sz="0" w:space="0" w:color="auto"/>
      </w:divBdr>
    </w:div>
    <w:div w:id="586887752">
      <w:bodyDiv w:val="1"/>
      <w:marLeft w:val="0"/>
      <w:marRight w:val="0"/>
      <w:marTop w:val="0"/>
      <w:marBottom w:val="0"/>
      <w:divBdr>
        <w:top w:val="none" w:sz="0" w:space="0" w:color="auto"/>
        <w:left w:val="none" w:sz="0" w:space="0" w:color="auto"/>
        <w:bottom w:val="none" w:sz="0" w:space="0" w:color="auto"/>
        <w:right w:val="none" w:sz="0" w:space="0" w:color="auto"/>
      </w:divBdr>
    </w:div>
    <w:div w:id="648479438">
      <w:bodyDiv w:val="1"/>
      <w:marLeft w:val="0"/>
      <w:marRight w:val="0"/>
      <w:marTop w:val="0"/>
      <w:marBottom w:val="0"/>
      <w:divBdr>
        <w:top w:val="none" w:sz="0" w:space="0" w:color="auto"/>
        <w:left w:val="none" w:sz="0" w:space="0" w:color="auto"/>
        <w:bottom w:val="none" w:sz="0" w:space="0" w:color="auto"/>
        <w:right w:val="none" w:sz="0" w:space="0" w:color="auto"/>
      </w:divBdr>
    </w:div>
    <w:div w:id="669674200">
      <w:bodyDiv w:val="1"/>
      <w:marLeft w:val="0"/>
      <w:marRight w:val="0"/>
      <w:marTop w:val="0"/>
      <w:marBottom w:val="0"/>
      <w:divBdr>
        <w:top w:val="none" w:sz="0" w:space="0" w:color="auto"/>
        <w:left w:val="none" w:sz="0" w:space="0" w:color="auto"/>
        <w:bottom w:val="none" w:sz="0" w:space="0" w:color="auto"/>
        <w:right w:val="none" w:sz="0" w:space="0" w:color="auto"/>
      </w:divBdr>
    </w:div>
    <w:div w:id="742487816">
      <w:bodyDiv w:val="1"/>
      <w:marLeft w:val="0"/>
      <w:marRight w:val="0"/>
      <w:marTop w:val="0"/>
      <w:marBottom w:val="0"/>
      <w:divBdr>
        <w:top w:val="none" w:sz="0" w:space="0" w:color="auto"/>
        <w:left w:val="none" w:sz="0" w:space="0" w:color="auto"/>
        <w:bottom w:val="none" w:sz="0" w:space="0" w:color="auto"/>
        <w:right w:val="none" w:sz="0" w:space="0" w:color="auto"/>
      </w:divBdr>
    </w:div>
    <w:div w:id="745031532">
      <w:bodyDiv w:val="1"/>
      <w:marLeft w:val="0"/>
      <w:marRight w:val="0"/>
      <w:marTop w:val="0"/>
      <w:marBottom w:val="0"/>
      <w:divBdr>
        <w:top w:val="none" w:sz="0" w:space="0" w:color="auto"/>
        <w:left w:val="none" w:sz="0" w:space="0" w:color="auto"/>
        <w:bottom w:val="none" w:sz="0" w:space="0" w:color="auto"/>
        <w:right w:val="none" w:sz="0" w:space="0" w:color="auto"/>
      </w:divBdr>
    </w:div>
    <w:div w:id="768769659">
      <w:bodyDiv w:val="1"/>
      <w:marLeft w:val="0"/>
      <w:marRight w:val="0"/>
      <w:marTop w:val="0"/>
      <w:marBottom w:val="0"/>
      <w:divBdr>
        <w:top w:val="none" w:sz="0" w:space="0" w:color="auto"/>
        <w:left w:val="none" w:sz="0" w:space="0" w:color="auto"/>
        <w:bottom w:val="none" w:sz="0" w:space="0" w:color="auto"/>
        <w:right w:val="none" w:sz="0" w:space="0" w:color="auto"/>
      </w:divBdr>
    </w:div>
    <w:div w:id="924680068">
      <w:bodyDiv w:val="1"/>
      <w:marLeft w:val="0"/>
      <w:marRight w:val="0"/>
      <w:marTop w:val="0"/>
      <w:marBottom w:val="0"/>
      <w:divBdr>
        <w:top w:val="none" w:sz="0" w:space="0" w:color="auto"/>
        <w:left w:val="none" w:sz="0" w:space="0" w:color="auto"/>
        <w:bottom w:val="none" w:sz="0" w:space="0" w:color="auto"/>
        <w:right w:val="none" w:sz="0" w:space="0" w:color="auto"/>
      </w:divBdr>
    </w:div>
    <w:div w:id="973409913">
      <w:bodyDiv w:val="1"/>
      <w:marLeft w:val="0"/>
      <w:marRight w:val="0"/>
      <w:marTop w:val="0"/>
      <w:marBottom w:val="0"/>
      <w:divBdr>
        <w:top w:val="none" w:sz="0" w:space="0" w:color="auto"/>
        <w:left w:val="none" w:sz="0" w:space="0" w:color="auto"/>
        <w:bottom w:val="none" w:sz="0" w:space="0" w:color="auto"/>
        <w:right w:val="none" w:sz="0" w:space="0" w:color="auto"/>
      </w:divBdr>
    </w:div>
    <w:div w:id="984041565">
      <w:bodyDiv w:val="1"/>
      <w:marLeft w:val="0"/>
      <w:marRight w:val="0"/>
      <w:marTop w:val="0"/>
      <w:marBottom w:val="0"/>
      <w:divBdr>
        <w:top w:val="none" w:sz="0" w:space="0" w:color="auto"/>
        <w:left w:val="none" w:sz="0" w:space="0" w:color="auto"/>
        <w:bottom w:val="none" w:sz="0" w:space="0" w:color="auto"/>
        <w:right w:val="none" w:sz="0" w:space="0" w:color="auto"/>
      </w:divBdr>
    </w:div>
    <w:div w:id="1045593697">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104423788">
      <w:bodyDiv w:val="1"/>
      <w:marLeft w:val="0"/>
      <w:marRight w:val="0"/>
      <w:marTop w:val="0"/>
      <w:marBottom w:val="0"/>
      <w:divBdr>
        <w:top w:val="none" w:sz="0" w:space="0" w:color="auto"/>
        <w:left w:val="none" w:sz="0" w:space="0" w:color="auto"/>
        <w:bottom w:val="none" w:sz="0" w:space="0" w:color="auto"/>
        <w:right w:val="none" w:sz="0" w:space="0" w:color="auto"/>
      </w:divBdr>
    </w:div>
    <w:div w:id="1106120043">
      <w:bodyDiv w:val="1"/>
      <w:marLeft w:val="0"/>
      <w:marRight w:val="0"/>
      <w:marTop w:val="0"/>
      <w:marBottom w:val="0"/>
      <w:divBdr>
        <w:top w:val="none" w:sz="0" w:space="0" w:color="auto"/>
        <w:left w:val="none" w:sz="0" w:space="0" w:color="auto"/>
        <w:bottom w:val="none" w:sz="0" w:space="0" w:color="auto"/>
        <w:right w:val="none" w:sz="0" w:space="0" w:color="auto"/>
      </w:divBdr>
    </w:div>
    <w:div w:id="1137263539">
      <w:bodyDiv w:val="1"/>
      <w:marLeft w:val="0"/>
      <w:marRight w:val="0"/>
      <w:marTop w:val="0"/>
      <w:marBottom w:val="0"/>
      <w:divBdr>
        <w:top w:val="none" w:sz="0" w:space="0" w:color="auto"/>
        <w:left w:val="none" w:sz="0" w:space="0" w:color="auto"/>
        <w:bottom w:val="none" w:sz="0" w:space="0" w:color="auto"/>
        <w:right w:val="none" w:sz="0" w:space="0" w:color="auto"/>
      </w:divBdr>
    </w:div>
    <w:div w:id="1326740444">
      <w:bodyDiv w:val="1"/>
      <w:marLeft w:val="0"/>
      <w:marRight w:val="0"/>
      <w:marTop w:val="0"/>
      <w:marBottom w:val="0"/>
      <w:divBdr>
        <w:top w:val="none" w:sz="0" w:space="0" w:color="auto"/>
        <w:left w:val="none" w:sz="0" w:space="0" w:color="auto"/>
        <w:bottom w:val="none" w:sz="0" w:space="0" w:color="auto"/>
        <w:right w:val="none" w:sz="0" w:space="0" w:color="auto"/>
      </w:divBdr>
      <w:divsChild>
        <w:div w:id="631833409">
          <w:marLeft w:val="0"/>
          <w:marRight w:val="0"/>
          <w:marTop w:val="0"/>
          <w:marBottom w:val="0"/>
          <w:divBdr>
            <w:top w:val="none" w:sz="0" w:space="0" w:color="auto"/>
            <w:left w:val="none" w:sz="0" w:space="0" w:color="auto"/>
            <w:bottom w:val="none" w:sz="0" w:space="0" w:color="auto"/>
            <w:right w:val="none" w:sz="0" w:space="0" w:color="auto"/>
          </w:divBdr>
          <w:divsChild>
            <w:div w:id="1539663984">
              <w:marLeft w:val="0"/>
              <w:marRight w:val="0"/>
              <w:marTop w:val="0"/>
              <w:marBottom w:val="0"/>
              <w:divBdr>
                <w:top w:val="none" w:sz="0" w:space="0" w:color="auto"/>
                <w:left w:val="none" w:sz="0" w:space="0" w:color="auto"/>
                <w:bottom w:val="none" w:sz="0" w:space="0" w:color="auto"/>
                <w:right w:val="none" w:sz="0" w:space="0" w:color="auto"/>
              </w:divBdr>
              <w:divsChild>
                <w:div w:id="508562458">
                  <w:marLeft w:val="0"/>
                  <w:marRight w:val="0"/>
                  <w:marTop w:val="0"/>
                  <w:marBottom w:val="0"/>
                  <w:divBdr>
                    <w:top w:val="none" w:sz="0" w:space="0" w:color="auto"/>
                    <w:left w:val="none" w:sz="0" w:space="0" w:color="auto"/>
                    <w:bottom w:val="none" w:sz="0" w:space="0" w:color="auto"/>
                    <w:right w:val="none" w:sz="0" w:space="0" w:color="auto"/>
                  </w:divBdr>
                  <w:divsChild>
                    <w:div w:id="20261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5594">
      <w:bodyDiv w:val="1"/>
      <w:marLeft w:val="0"/>
      <w:marRight w:val="0"/>
      <w:marTop w:val="0"/>
      <w:marBottom w:val="0"/>
      <w:divBdr>
        <w:top w:val="none" w:sz="0" w:space="0" w:color="auto"/>
        <w:left w:val="none" w:sz="0" w:space="0" w:color="auto"/>
        <w:bottom w:val="none" w:sz="0" w:space="0" w:color="auto"/>
        <w:right w:val="none" w:sz="0" w:space="0" w:color="auto"/>
      </w:divBdr>
    </w:div>
    <w:div w:id="1406220641">
      <w:bodyDiv w:val="1"/>
      <w:marLeft w:val="0"/>
      <w:marRight w:val="0"/>
      <w:marTop w:val="0"/>
      <w:marBottom w:val="0"/>
      <w:divBdr>
        <w:top w:val="none" w:sz="0" w:space="0" w:color="auto"/>
        <w:left w:val="none" w:sz="0" w:space="0" w:color="auto"/>
        <w:bottom w:val="none" w:sz="0" w:space="0" w:color="auto"/>
        <w:right w:val="none" w:sz="0" w:space="0" w:color="auto"/>
      </w:divBdr>
    </w:div>
    <w:div w:id="1497070160">
      <w:bodyDiv w:val="1"/>
      <w:marLeft w:val="0"/>
      <w:marRight w:val="0"/>
      <w:marTop w:val="0"/>
      <w:marBottom w:val="0"/>
      <w:divBdr>
        <w:top w:val="none" w:sz="0" w:space="0" w:color="auto"/>
        <w:left w:val="none" w:sz="0" w:space="0" w:color="auto"/>
        <w:bottom w:val="none" w:sz="0" w:space="0" w:color="auto"/>
        <w:right w:val="none" w:sz="0" w:space="0" w:color="auto"/>
      </w:divBdr>
      <w:divsChild>
        <w:div w:id="251427234">
          <w:marLeft w:val="0"/>
          <w:marRight w:val="0"/>
          <w:marTop w:val="0"/>
          <w:marBottom w:val="0"/>
          <w:divBdr>
            <w:top w:val="none" w:sz="0" w:space="0" w:color="auto"/>
            <w:left w:val="none" w:sz="0" w:space="0" w:color="auto"/>
            <w:bottom w:val="none" w:sz="0" w:space="0" w:color="auto"/>
            <w:right w:val="none" w:sz="0" w:space="0" w:color="auto"/>
          </w:divBdr>
          <w:divsChild>
            <w:div w:id="1989556899">
              <w:marLeft w:val="0"/>
              <w:marRight w:val="0"/>
              <w:marTop w:val="0"/>
              <w:marBottom w:val="0"/>
              <w:divBdr>
                <w:top w:val="none" w:sz="0" w:space="0" w:color="auto"/>
                <w:left w:val="none" w:sz="0" w:space="0" w:color="auto"/>
                <w:bottom w:val="none" w:sz="0" w:space="0" w:color="auto"/>
                <w:right w:val="none" w:sz="0" w:space="0" w:color="auto"/>
              </w:divBdr>
              <w:divsChild>
                <w:div w:id="7891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7230">
      <w:bodyDiv w:val="1"/>
      <w:marLeft w:val="0"/>
      <w:marRight w:val="0"/>
      <w:marTop w:val="0"/>
      <w:marBottom w:val="0"/>
      <w:divBdr>
        <w:top w:val="none" w:sz="0" w:space="0" w:color="auto"/>
        <w:left w:val="none" w:sz="0" w:space="0" w:color="auto"/>
        <w:bottom w:val="none" w:sz="0" w:space="0" w:color="auto"/>
        <w:right w:val="none" w:sz="0" w:space="0" w:color="auto"/>
      </w:divBdr>
    </w:div>
    <w:div w:id="1592205105">
      <w:bodyDiv w:val="1"/>
      <w:marLeft w:val="0"/>
      <w:marRight w:val="0"/>
      <w:marTop w:val="0"/>
      <w:marBottom w:val="0"/>
      <w:divBdr>
        <w:top w:val="none" w:sz="0" w:space="0" w:color="auto"/>
        <w:left w:val="none" w:sz="0" w:space="0" w:color="auto"/>
        <w:bottom w:val="none" w:sz="0" w:space="0" w:color="auto"/>
        <w:right w:val="none" w:sz="0" w:space="0" w:color="auto"/>
      </w:divBdr>
    </w:div>
    <w:div w:id="1601141784">
      <w:bodyDiv w:val="1"/>
      <w:marLeft w:val="45"/>
      <w:marRight w:val="45"/>
      <w:marTop w:val="45"/>
      <w:marBottom w:val="45"/>
      <w:divBdr>
        <w:top w:val="none" w:sz="0" w:space="0" w:color="auto"/>
        <w:left w:val="none" w:sz="0" w:space="0" w:color="auto"/>
        <w:bottom w:val="none" w:sz="0" w:space="0" w:color="auto"/>
        <w:right w:val="none" w:sz="0" w:space="0" w:color="auto"/>
      </w:divBdr>
      <w:divsChild>
        <w:div w:id="677849620">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18753575">
      <w:bodyDiv w:val="1"/>
      <w:marLeft w:val="0"/>
      <w:marRight w:val="0"/>
      <w:marTop w:val="0"/>
      <w:marBottom w:val="0"/>
      <w:divBdr>
        <w:top w:val="none" w:sz="0" w:space="0" w:color="auto"/>
        <w:left w:val="none" w:sz="0" w:space="0" w:color="auto"/>
        <w:bottom w:val="none" w:sz="0" w:space="0" w:color="auto"/>
        <w:right w:val="none" w:sz="0" w:space="0" w:color="auto"/>
      </w:divBdr>
    </w:div>
    <w:div w:id="1684555274">
      <w:bodyDiv w:val="1"/>
      <w:marLeft w:val="0"/>
      <w:marRight w:val="0"/>
      <w:marTop w:val="0"/>
      <w:marBottom w:val="0"/>
      <w:divBdr>
        <w:top w:val="none" w:sz="0" w:space="0" w:color="auto"/>
        <w:left w:val="none" w:sz="0" w:space="0" w:color="auto"/>
        <w:bottom w:val="none" w:sz="0" w:space="0" w:color="auto"/>
        <w:right w:val="none" w:sz="0" w:space="0" w:color="auto"/>
      </w:divBdr>
    </w:div>
    <w:div w:id="1714841914">
      <w:bodyDiv w:val="1"/>
      <w:marLeft w:val="0"/>
      <w:marRight w:val="0"/>
      <w:marTop w:val="0"/>
      <w:marBottom w:val="0"/>
      <w:divBdr>
        <w:top w:val="none" w:sz="0" w:space="0" w:color="auto"/>
        <w:left w:val="none" w:sz="0" w:space="0" w:color="auto"/>
        <w:bottom w:val="none" w:sz="0" w:space="0" w:color="auto"/>
        <w:right w:val="none" w:sz="0" w:space="0" w:color="auto"/>
      </w:divBdr>
    </w:div>
    <w:div w:id="1738554535">
      <w:bodyDiv w:val="1"/>
      <w:marLeft w:val="0"/>
      <w:marRight w:val="0"/>
      <w:marTop w:val="0"/>
      <w:marBottom w:val="0"/>
      <w:divBdr>
        <w:top w:val="none" w:sz="0" w:space="0" w:color="auto"/>
        <w:left w:val="none" w:sz="0" w:space="0" w:color="auto"/>
        <w:bottom w:val="none" w:sz="0" w:space="0" w:color="auto"/>
        <w:right w:val="none" w:sz="0" w:space="0" w:color="auto"/>
      </w:divBdr>
    </w:div>
    <w:div w:id="1743021981">
      <w:bodyDiv w:val="1"/>
      <w:marLeft w:val="0"/>
      <w:marRight w:val="0"/>
      <w:marTop w:val="0"/>
      <w:marBottom w:val="0"/>
      <w:divBdr>
        <w:top w:val="none" w:sz="0" w:space="0" w:color="auto"/>
        <w:left w:val="none" w:sz="0" w:space="0" w:color="auto"/>
        <w:bottom w:val="none" w:sz="0" w:space="0" w:color="auto"/>
        <w:right w:val="none" w:sz="0" w:space="0" w:color="auto"/>
      </w:divBdr>
    </w:div>
    <w:div w:id="1757363918">
      <w:bodyDiv w:val="1"/>
      <w:marLeft w:val="0"/>
      <w:marRight w:val="0"/>
      <w:marTop w:val="0"/>
      <w:marBottom w:val="0"/>
      <w:divBdr>
        <w:top w:val="none" w:sz="0" w:space="0" w:color="auto"/>
        <w:left w:val="none" w:sz="0" w:space="0" w:color="auto"/>
        <w:bottom w:val="none" w:sz="0" w:space="0" w:color="auto"/>
        <w:right w:val="none" w:sz="0" w:space="0" w:color="auto"/>
      </w:divBdr>
    </w:div>
    <w:div w:id="1835680761">
      <w:bodyDiv w:val="1"/>
      <w:marLeft w:val="0"/>
      <w:marRight w:val="0"/>
      <w:marTop w:val="0"/>
      <w:marBottom w:val="0"/>
      <w:divBdr>
        <w:top w:val="none" w:sz="0" w:space="0" w:color="auto"/>
        <w:left w:val="none" w:sz="0" w:space="0" w:color="auto"/>
        <w:bottom w:val="none" w:sz="0" w:space="0" w:color="auto"/>
        <w:right w:val="none" w:sz="0" w:space="0" w:color="auto"/>
      </w:divBdr>
    </w:div>
    <w:div w:id="1847481545">
      <w:bodyDiv w:val="1"/>
      <w:marLeft w:val="0"/>
      <w:marRight w:val="0"/>
      <w:marTop w:val="0"/>
      <w:marBottom w:val="0"/>
      <w:divBdr>
        <w:top w:val="none" w:sz="0" w:space="0" w:color="auto"/>
        <w:left w:val="none" w:sz="0" w:space="0" w:color="auto"/>
        <w:bottom w:val="none" w:sz="0" w:space="0" w:color="auto"/>
        <w:right w:val="none" w:sz="0" w:space="0" w:color="auto"/>
      </w:divBdr>
    </w:div>
    <w:div w:id="1894274105">
      <w:bodyDiv w:val="1"/>
      <w:marLeft w:val="0"/>
      <w:marRight w:val="0"/>
      <w:marTop w:val="0"/>
      <w:marBottom w:val="0"/>
      <w:divBdr>
        <w:top w:val="none" w:sz="0" w:space="0" w:color="auto"/>
        <w:left w:val="none" w:sz="0" w:space="0" w:color="auto"/>
        <w:bottom w:val="none" w:sz="0" w:space="0" w:color="auto"/>
        <w:right w:val="none" w:sz="0" w:space="0" w:color="auto"/>
      </w:divBdr>
    </w:div>
    <w:div w:id="1962221917">
      <w:bodyDiv w:val="1"/>
      <w:marLeft w:val="0"/>
      <w:marRight w:val="0"/>
      <w:marTop w:val="0"/>
      <w:marBottom w:val="0"/>
      <w:divBdr>
        <w:top w:val="none" w:sz="0" w:space="0" w:color="auto"/>
        <w:left w:val="none" w:sz="0" w:space="0" w:color="auto"/>
        <w:bottom w:val="none" w:sz="0" w:space="0" w:color="auto"/>
        <w:right w:val="none" w:sz="0" w:space="0" w:color="auto"/>
      </w:divBdr>
    </w:div>
    <w:div w:id="2016763701">
      <w:bodyDiv w:val="1"/>
      <w:marLeft w:val="0"/>
      <w:marRight w:val="0"/>
      <w:marTop w:val="0"/>
      <w:marBottom w:val="0"/>
      <w:divBdr>
        <w:top w:val="none" w:sz="0" w:space="0" w:color="auto"/>
        <w:left w:val="none" w:sz="0" w:space="0" w:color="auto"/>
        <w:bottom w:val="none" w:sz="0" w:space="0" w:color="auto"/>
        <w:right w:val="none" w:sz="0" w:space="0" w:color="auto"/>
      </w:divBdr>
    </w:div>
    <w:div w:id="21402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13E6-E614-4FC0-9B3D-8F8A950FF0AE}">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2.xml><?xml version="1.0" encoding="utf-8"?>
<ds:datastoreItem xmlns:ds="http://schemas.openxmlformats.org/officeDocument/2006/customXml" ds:itemID="{AE45FED5-7F92-4B08-B177-3DDFC9354E12}">
  <ds:schemaRefs>
    <ds:schemaRef ds:uri="http://schemas.microsoft.com/sharepoint/v3/contenttype/forms"/>
  </ds:schemaRefs>
</ds:datastoreItem>
</file>

<file path=customXml/itemProps3.xml><?xml version="1.0" encoding="utf-8"?>
<ds:datastoreItem xmlns:ds="http://schemas.openxmlformats.org/officeDocument/2006/customXml" ds:itemID="{52610CAE-B247-478E-8F7D-C0DF91FA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CB505-345E-46A4-B036-8572D75A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14150</Words>
  <Characters>89147</Characters>
  <Application>Microsoft Office Word</Application>
  <DocSecurity>0</DocSecurity>
  <Lines>742</Lines>
  <Paragraphs>206</Paragraphs>
  <ScaleCrop>false</ScaleCrop>
  <HeadingPairs>
    <vt:vector size="2" baseType="variant">
      <vt:variant>
        <vt:lpstr>Titel</vt:lpstr>
      </vt:variant>
      <vt:variant>
        <vt:i4>1</vt:i4>
      </vt:variant>
    </vt:vector>
  </HeadingPairs>
  <TitlesOfParts>
    <vt:vector size="1" baseType="lpstr">
      <vt:lpstr/>
    </vt:vector>
  </TitlesOfParts>
  <Company>GDV</Company>
  <LinksUpToDate>false</LinksUpToDate>
  <CharactersWithSpaces>103091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Jaeger, Jens</dc:creator>
  <cp:lastModifiedBy>Daniel Fritz</cp:lastModifiedBy>
  <cp:revision>183</cp:revision>
  <cp:lastPrinted>2024-03-21T13:47:00Z</cp:lastPrinted>
  <dcterms:created xsi:type="dcterms:W3CDTF">2024-03-15T08:26:00Z</dcterms:created>
  <dcterms:modified xsi:type="dcterms:W3CDTF">2024-03-21T13:47:00Z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y fmtid="{D5CDD505-2E9C-101B-9397-08002B2CF9AE}" pid="3" name="MediaServiceImageTags">
    <vt:lpwstr/>
  </property>
</Properties>
</file>