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C7F6" w14:textId="77777777" w:rsidR="002F3F91" w:rsidRDefault="002F3F91" w:rsidP="005F470F"/>
    <w:p w14:paraId="7EEDC6E8" w14:textId="0D6B0F9E" w:rsidR="005F470F" w:rsidRDefault="005F470F" w:rsidP="005F470F">
      <w:r>
        <w:t xml:space="preserve">1. </w:t>
      </w:r>
      <w:r>
        <w:t>What can be done to improve the fire detection in a container cargo under deck?</w:t>
      </w:r>
    </w:p>
    <w:p w14:paraId="55765CC5" w14:textId="1D9C2973" w:rsidR="00443E5E" w:rsidRDefault="00443E5E" w:rsidP="00443E5E">
      <w:pPr>
        <w:pStyle w:val="ListParagraph"/>
        <w:numPr>
          <w:ilvl w:val="0"/>
          <w:numId w:val="3"/>
        </w:numPr>
      </w:pPr>
      <w:r>
        <w:t xml:space="preserve">Installation of </w:t>
      </w:r>
      <w:r w:rsidR="00A35DE6">
        <w:t xml:space="preserve">fixed </w:t>
      </w:r>
      <w:r>
        <w:t>thermal (infrared) imaging system</w:t>
      </w:r>
      <w:r w:rsidR="00A35DE6">
        <w:t xml:space="preserve"> covering </w:t>
      </w:r>
      <w:r w:rsidR="00696BF0">
        <w:t>at least the gable</w:t>
      </w:r>
      <w:r w:rsidR="00181401">
        <w:t>s</w:t>
      </w:r>
      <w:r w:rsidR="00696BF0">
        <w:t xml:space="preserve"> of all containers stowed below deck. Output connected to intelligent signal processing for automatic detection and alarm.</w:t>
      </w:r>
    </w:p>
    <w:p w14:paraId="2476EE2A" w14:textId="0AEEF05B" w:rsidR="00F36F98" w:rsidRDefault="00F36F98" w:rsidP="00443E5E">
      <w:pPr>
        <w:pStyle w:val="ListParagraph"/>
        <w:numPr>
          <w:ilvl w:val="0"/>
          <w:numId w:val="3"/>
        </w:numPr>
      </w:pPr>
      <w:r>
        <w:t>Installation of</w:t>
      </w:r>
      <w:r w:rsidR="00A35DE6">
        <w:t xml:space="preserve"> (several)</w:t>
      </w:r>
      <w:r>
        <w:t xml:space="preserve"> </w:t>
      </w:r>
      <w:r w:rsidR="00A35DE6">
        <w:t xml:space="preserve">remote IoT CO2 sensors (ref </w:t>
      </w:r>
      <w:hyperlink r:id="rId7" w:history="1">
        <w:r w:rsidR="00A35DE6" w:rsidRPr="00E11D45">
          <w:rPr>
            <w:rStyle w:val="Hyperlink"/>
          </w:rPr>
          <w:t>https://www.manxtechgroup.com/forest-fire-detection-using-iot-and-co2-sensors/</w:t>
        </w:r>
      </w:hyperlink>
      <w:r w:rsidR="00A35DE6">
        <w:t>)</w:t>
      </w:r>
      <w:r w:rsidR="00696BF0">
        <w:t xml:space="preserve"> at strategic locations in the cargo hold. An increase of CO2 content will trigger an alarm and prompt further investigation.</w:t>
      </w:r>
    </w:p>
    <w:p w14:paraId="759CF3DF" w14:textId="06C4BC5B" w:rsidR="00443E5E" w:rsidRDefault="00443E5E" w:rsidP="00443E5E">
      <w:pPr>
        <w:pStyle w:val="ListParagraph"/>
        <w:numPr>
          <w:ilvl w:val="0"/>
          <w:numId w:val="3"/>
        </w:numPr>
      </w:pPr>
      <w:r>
        <w:t>Installation of remote thermal sensing system</w:t>
      </w:r>
      <w:r w:rsidR="00696BF0">
        <w:t>, one measuring point for each container</w:t>
      </w:r>
      <w:r w:rsidR="00CB287C">
        <w:t xml:space="preserve"> (ref </w:t>
      </w:r>
      <w:hyperlink r:id="rId8" w:history="1">
        <w:r w:rsidR="00CB287C" w:rsidRPr="00E11D45">
          <w:rPr>
            <w:rStyle w:val="Hyperlink"/>
          </w:rPr>
          <w:t>https://www.radicos.com/</w:t>
        </w:r>
      </w:hyperlink>
      <w:r w:rsidR="00CB287C">
        <w:t>), with intelligent signal processing/alarm.</w:t>
      </w:r>
    </w:p>
    <w:p w14:paraId="5BF67E4A" w14:textId="2D8D74C7" w:rsidR="00026EB9" w:rsidRDefault="00026EB9" w:rsidP="00443E5E">
      <w:pPr>
        <w:pStyle w:val="ListParagraph"/>
        <w:numPr>
          <w:ilvl w:val="0"/>
          <w:numId w:val="3"/>
        </w:numPr>
      </w:pPr>
      <w:r>
        <w:t xml:space="preserve">Installation of video analytics </w:t>
      </w:r>
      <w:r w:rsidR="00CA28DF">
        <w:t xml:space="preserve">software on </w:t>
      </w:r>
      <w:r w:rsidR="00A65F76">
        <w:t xml:space="preserve">(existing) </w:t>
      </w:r>
      <w:r w:rsidR="00CA28DF">
        <w:t>CCTV circuit</w:t>
      </w:r>
      <w:r>
        <w:t xml:space="preserve"> </w:t>
      </w:r>
      <w:r w:rsidR="00CA28DF">
        <w:t xml:space="preserve">for </w:t>
      </w:r>
      <w:r w:rsidR="00FE45E2">
        <w:t xml:space="preserve">long range </w:t>
      </w:r>
      <w:r>
        <w:t>detection of smoke/mist</w:t>
      </w:r>
      <w:r w:rsidR="00CA28DF">
        <w:t>.</w:t>
      </w:r>
      <w:r w:rsidR="00FE45E2">
        <w:t xml:space="preserve"> (ref </w:t>
      </w:r>
      <w:hyperlink r:id="rId9" w:history="1">
        <w:r w:rsidR="00FE45E2" w:rsidRPr="00E11D45">
          <w:rPr>
            <w:rStyle w:val="Hyperlink"/>
          </w:rPr>
          <w:t>https://www.fike.com/products/fike-video-analytics/</w:t>
        </w:r>
      </w:hyperlink>
      <w:r w:rsidR="00FE45E2">
        <w:t xml:space="preserve">) </w:t>
      </w:r>
    </w:p>
    <w:p w14:paraId="02F4ABBE" w14:textId="2A66E55A" w:rsidR="005F470F" w:rsidRDefault="005F470F" w:rsidP="005F470F">
      <w:r>
        <w:t>2. What can be done to improve the fire detection in a container cargo on deck?</w:t>
      </w:r>
    </w:p>
    <w:p w14:paraId="5B2ADC7E" w14:textId="114E5C97" w:rsidR="00CB287C" w:rsidRDefault="00CB287C" w:rsidP="00CB287C">
      <w:pPr>
        <w:pStyle w:val="ListParagraph"/>
        <w:numPr>
          <w:ilvl w:val="0"/>
          <w:numId w:val="3"/>
        </w:numPr>
      </w:pPr>
      <w:r>
        <w:t xml:space="preserve">Considering the outdoor environment we believe </w:t>
      </w:r>
      <w:r w:rsidR="00FB32E9">
        <w:t>thermal (infrared) imaging system</w:t>
      </w:r>
      <w:r w:rsidR="00FB32E9">
        <w:t xml:space="preserve"> connected to intelligent signal processing</w:t>
      </w:r>
      <w:r>
        <w:t xml:space="preserve"> is the most robust solution.</w:t>
      </w:r>
    </w:p>
    <w:p w14:paraId="0642D3F7" w14:textId="4FD7EF0B" w:rsidR="00CD4BD2" w:rsidRDefault="00CD4BD2" w:rsidP="00CD4BD2">
      <w:r>
        <w:t xml:space="preserve">As a general comment, </w:t>
      </w:r>
      <w:r w:rsidRPr="00CD4BD2">
        <w:rPr>
          <w:rFonts w:cstheme="minorBidi"/>
        </w:rPr>
        <w:t xml:space="preserve">in a perfect world there is 100% fire detection coverage on </w:t>
      </w:r>
      <w:proofErr w:type="gramStart"/>
      <w:r w:rsidRPr="00CD4BD2">
        <w:rPr>
          <w:rFonts w:cstheme="minorBidi"/>
        </w:rPr>
        <w:t>each and every</w:t>
      </w:r>
      <w:proofErr w:type="gramEnd"/>
      <w:r w:rsidRPr="00CD4BD2">
        <w:rPr>
          <w:rFonts w:cstheme="minorBidi"/>
        </w:rPr>
        <w:t xml:space="preserve"> box onboard the vessel. Possibly this can be achieved for newbuilding’s at some point in time.</w:t>
      </w:r>
      <w:r w:rsidRPr="00CD4BD2">
        <w:rPr>
          <w:rFonts w:cstheme="minorBidi"/>
        </w:rPr>
        <w:br/>
        <w:t>A quick fix is to attach self-powered and wi-fi enabled remote sensor on selected boxes with dangerous cargo and otherwise suspected content. This is not a bullet proof solution as faulty declared containers will slip through the net but it might improve the situation somewhat. Relatively quick deployment and manageable cost.</w:t>
      </w:r>
    </w:p>
    <w:p w14:paraId="7F6D5C6E" w14:textId="54DDF734" w:rsidR="005F470F" w:rsidRDefault="005F470F" w:rsidP="005F470F">
      <w:r>
        <w:t xml:space="preserve">3. What can be done to enable a more precise and </w:t>
      </w:r>
      <w:proofErr w:type="gramStart"/>
      <w:r>
        <w:t>quick fire</w:t>
      </w:r>
      <w:proofErr w:type="gramEnd"/>
      <w:r>
        <w:t xml:space="preserve"> localisation?</w:t>
      </w:r>
    </w:p>
    <w:p w14:paraId="7BA98867" w14:textId="71BA1328" w:rsidR="00FE45E2" w:rsidRDefault="00CB287C" w:rsidP="00FB32E9">
      <w:pPr>
        <w:pStyle w:val="ListParagraph"/>
        <w:numPr>
          <w:ilvl w:val="0"/>
          <w:numId w:val="3"/>
        </w:numPr>
      </w:pPr>
      <w:r>
        <w:t>With modern detection systems such as IoT,</w:t>
      </w:r>
      <w:r w:rsidR="00FB32E9">
        <w:t xml:space="preserve"> CCTV and/or infrared camera sensor </w:t>
      </w:r>
      <w:r>
        <w:t xml:space="preserve">the location will be automatically </w:t>
      </w:r>
      <w:r w:rsidR="00181401">
        <w:t xml:space="preserve">and precisely </w:t>
      </w:r>
      <w:r>
        <w:t>located.</w:t>
      </w:r>
    </w:p>
    <w:p w14:paraId="217FE1F3" w14:textId="0F4C0499" w:rsidR="005F470F" w:rsidRDefault="005F470F" w:rsidP="005F470F">
      <w:r>
        <w:t xml:space="preserve">4. What can be done to compensate the deficiencies of CO2 </w:t>
      </w:r>
      <w:proofErr w:type="gramStart"/>
      <w:r>
        <w:t>with regard to</w:t>
      </w:r>
      <w:proofErr w:type="gramEnd"/>
      <w:r>
        <w:t xml:space="preserve"> smothering a fire in a container stow under deck?</w:t>
      </w:r>
    </w:p>
    <w:p w14:paraId="725908EB" w14:textId="20732E28" w:rsidR="00A65F76" w:rsidRDefault="00A65F76" w:rsidP="00A65F76">
      <w:pPr>
        <w:pStyle w:val="ListParagraph"/>
        <w:numPr>
          <w:ilvl w:val="0"/>
          <w:numId w:val="5"/>
        </w:numPr>
      </w:pPr>
      <w:r>
        <w:t xml:space="preserve">For a CO2 system to function properly the space subject to extinguishing need to be </w:t>
      </w:r>
      <w:r w:rsidR="00181401">
        <w:t>enclosed</w:t>
      </w:r>
      <w:r w:rsidR="00CB287C">
        <w:t>.</w:t>
      </w:r>
      <w:r w:rsidR="00C6677F">
        <w:t xml:space="preserve"> An inflatable and </w:t>
      </w:r>
      <w:proofErr w:type="gramStart"/>
      <w:r w:rsidR="00C6677F">
        <w:t>fire proof</w:t>
      </w:r>
      <w:proofErr w:type="gramEnd"/>
      <w:r w:rsidR="00C6677F">
        <w:t xml:space="preserve"> curtain/pillow installed in a recess in the</w:t>
      </w:r>
      <w:r w:rsidR="00E53ED8">
        <w:t xml:space="preserve"> hatch</w:t>
      </w:r>
      <w:r w:rsidR="00C6677F">
        <w:t xml:space="preserve"> coaming </w:t>
      </w:r>
      <w:r w:rsidR="00CB287C">
        <w:t>will</w:t>
      </w:r>
      <w:r w:rsidR="00C6677F">
        <w:t xml:space="preserve"> work as a seal to ensure that the CO2 is confined inside the cargo hold.</w:t>
      </w:r>
      <w:r w:rsidR="00181401">
        <w:t xml:space="preserve"> Deployed simultaneously as the CO2 is released.</w:t>
      </w:r>
    </w:p>
    <w:p w14:paraId="420BE6BE" w14:textId="78FE9ED8" w:rsidR="005F470F" w:rsidRDefault="005F470F" w:rsidP="005F470F">
      <w:r>
        <w:t xml:space="preserve">5. What can be done to improve the confinement of a fire in containers under deck to the </w:t>
      </w:r>
      <w:proofErr w:type="gramStart"/>
      <w:r>
        <w:t>particular cargo</w:t>
      </w:r>
      <w:proofErr w:type="gramEnd"/>
      <w:r>
        <w:t xml:space="preserve"> hold?</w:t>
      </w:r>
    </w:p>
    <w:p w14:paraId="5B20AFFD" w14:textId="66A28630" w:rsidR="00C6677F" w:rsidRDefault="00C6677F" w:rsidP="00C6677F">
      <w:pPr>
        <w:pStyle w:val="ListParagraph"/>
        <w:numPr>
          <w:ilvl w:val="0"/>
          <w:numId w:val="5"/>
        </w:numPr>
      </w:pPr>
      <w:r>
        <w:t>See pt. 4 above.</w:t>
      </w:r>
    </w:p>
    <w:p w14:paraId="0402C1AC" w14:textId="3AF35179" w:rsidR="00C6677F" w:rsidRDefault="00C6677F" w:rsidP="00C6677F">
      <w:pPr>
        <w:pStyle w:val="ListParagraph"/>
        <w:numPr>
          <w:ilvl w:val="0"/>
          <w:numId w:val="5"/>
        </w:numPr>
      </w:pPr>
      <w:r>
        <w:t xml:space="preserve">Suggest </w:t>
      </w:r>
      <w:proofErr w:type="gramStart"/>
      <w:r>
        <w:t>to install</w:t>
      </w:r>
      <w:proofErr w:type="gramEnd"/>
      <w:r>
        <w:t xml:space="preserve"> piping for a deluge system covering section</w:t>
      </w:r>
      <w:r w:rsidR="00075503">
        <w:t>s</w:t>
      </w:r>
      <w:r>
        <w:t xml:space="preserve"> of the stacks in the cargo hold thus enabling partial deluge</w:t>
      </w:r>
      <w:r w:rsidR="00314008">
        <w:t xml:space="preserve"> of a few stack only at a time. To keep down installation cost</w:t>
      </w:r>
      <w:r w:rsidR="00075503">
        <w:t>, and maintain the possibility for retrofit,</w:t>
      </w:r>
      <w:r w:rsidR="00314008">
        <w:t xml:space="preserve"> piping can be open-ended on deck with </w:t>
      </w:r>
      <w:r w:rsidR="00075503">
        <w:t xml:space="preserve">manual </w:t>
      </w:r>
      <w:r w:rsidR="00314008">
        <w:t>connection</w:t>
      </w:r>
      <w:r w:rsidR="00E53ED8">
        <w:t xml:space="preserve">s directly to fire hose(s). Bilge pumping system to be </w:t>
      </w:r>
      <w:r w:rsidR="00F84A15">
        <w:t>dimensioned</w:t>
      </w:r>
      <w:r w:rsidR="00E53ED8">
        <w:t xml:space="preserve"> accordingly to avoid flooding of </w:t>
      </w:r>
      <w:r w:rsidR="00F84A15">
        <w:t>CH</w:t>
      </w:r>
      <w:r w:rsidR="00E53ED8">
        <w:t xml:space="preserve"> when </w:t>
      </w:r>
      <w:r w:rsidR="00075503">
        <w:t xml:space="preserve">the </w:t>
      </w:r>
      <w:r w:rsidR="00E53ED8">
        <w:t xml:space="preserve">system </w:t>
      </w:r>
      <w:r w:rsidR="00075503">
        <w:t xml:space="preserve">is </w:t>
      </w:r>
      <w:r w:rsidR="00F84A15">
        <w:t>in</w:t>
      </w:r>
      <w:r w:rsidR="00E53ED8">
        <w:t xml:space="preserve"> use.</w:t>
      </w:r>
    </w:p>
    <w:p w14:paraId="5D9FDB17" w14:textId="12290FDB" w:rsidR="005F470F" w:rsidRDefault="005F470F" w:rsidP="005F470F">
      <w:r>
        <w:t xml:space="preserve">6. What can be done to improve the confinement of a fire in containers on deck to the </w:t>
      </w:r>
      <w:proofErr w:type="gramStart"/>
      <w:r>
        <w:t>particular bay</w:t>
      </w:r>
      <w:proofErr w:type="gramEnd"/>
      <w:r>
        <w:t xml:space="preserve"> or section thereof?</w:t>
      </w:r>
    </w:p>
    <w:p w14:paraId="21DA0567" w14:textId="46B51670" w:rsidR="00E53ED8" w:rsidRDefault="00E53ED8" w:rsidP="00E53ED8">
      <w:pPr>
        <w:pStyle w:val="ListParagraph"/>
        <w:numPr>
          <w:ilvl w:val="0"/>
          <w:numId w:val="6"/>
        </w:numPr>
      </w:pPr>
      <w:r>
        <w:t>A fixed long distance deluge system (aka MSC) on bridge/funnel wings enabling deluge of any stack on deck.</w:t>
      </w:r>
    </w:p>
    <w:p w14:paraId="727750AE" w14:textId="7CAF8FF4" w:rsidR="0024644D" w:rsidRDefault="00E53ED8" w:rsidP="00E53ED8">
      <w:pPr>
        <w:pStyle w:val="ListParagraph"/>
        <w:numPr>
          <w:ilvl w:val="0"/>
          <w:numId w:val="6"/>
        </w:numPr>
      </w:pPr>
      <w:r>
        <w:t>Alternatively, for existing ships and to keep installation cost</w:t>
      </w:r>
      <w:r w:rsidR="00181401">
        <w:t xml:space="preserve"> down</w:t>
      </w:r>
      <w:r>
        <w:t xml:space="preserve">, a portable booster pump/deluge unit </w:t>
      </w:r>
      <w:r w:rsidR="00F84A15">
        <w:t xml:space="preserve">connected to </w:t>
      </w:r>
      <w:r w:rsidR="00181401">
        <w:t xml:space="preserve">the </w:t>
      </w:r>
      <w:r w:rsidR="00F84A15">
        <w:t xml:space="preserve">normal fire system </w:t>
      </w:r>
      <w:r>
        <w:t xml:space="preserve">with capacity to provide </w:t>
      </w:r>
      <w:r w:rsidR="00F84A15">
        <w:t xml:space="preserve">sufficient </w:t>
      </w:r>
      <w:r w:rsidR="00F84A15">
        <w:lastRenderedPageBreak/>
        <w:t>throw length for deluge of any stack on deck.</w:t>
      </w:r>
      <w:r w:rsidR="0024644D">
        <w:t xml:space="preserve"> High-rise type fire nozzle(s) with fixed mount capability to be connected to the unit.</w:t>
      </w:r>
    </w:p>
    <w:p w14:paraId="58A4F9EA" w14:textId="413A543B" w:rsidR="005F470F" w:rsidRDefault="005F470F" w:rsidP="005F470F">
      <w:r>
        <w:t>7. What can be done to improve active firefighting on deck bearing in mind reduced crew and local conditions?</w:t>
      </w:r>
    </w:p>
    <w:p w14:paraId="75BE3160" w14:textId="7E1CFF91" w:rsidR="0024644D" w:rsidRDefault="0024644D" w:rsidP="0024644D">
      <w:pPr>
        <w:pStyle w:val="ListParagraph"/>
        <w:numPr>
          <w:ilvl w:val="0"/>
          <w:numId w:val="7"/>
        </w:numPr>
      </w:pPr>
      <w:r>
        <w:t>See pt. 6.</w:t>
      </w:r>
    </w:p>
    <w:p w14:paraId="39854ED1" w14:textId="2DAC2CB6" w:rsidR="0024644D" w:rsidRDefault="0024644D" w:rsidP="0024644D">
      <w:pPr>
        <w:pStyle w:val="ListParagraph"/>
        <w:numPr>
          <w:ilvl w:val="0"/>
          <w:numId w:val="7"/>
        </w:numPr>
      </w:pPr>
      <w:r>
        <w:t>Mandatory “</w:t>
      </w:r>
      <w:proofErr w:type="spellStart"/>
      <w:r>
        <w:t>HydroPen</w:t>
      </w:r>
      <w:proofErr w:type="spellEnd"/>
      <w:r>
        <w:t xml:space="preserve">” or </w:t>
      </w:r>
      <w:r w:rsidR="00181401">
        <w:t>similar</w:t>
      </w:r>
      <w:r>
        <w:t xml:space="preserve"> technology allowing penetration and deluge of any container anywhere. </w:t>
      </w:r>
      <w:r w:rsidR="00734184">
        <w:t>Mandatory crew training at regular intervals</w:t>
      </w:r>
      <w:r w:rsidR="00181401">
        <w:t xml:space="preserve"> (ref </w:t>
      </w:r>
      <w:hyperlink r:id="rId10" w:history="1">
        <w:r w:rsidR="00181401" w:rsidRPr="00E11D45">
          <w:rPr>
            <w:rStyle w:val="Hyperlink"/>
          </w:rPr>
          <w:t>https://hydropenfire.com/</w:t>
        </w:r>
      </w:hyperlink>
      <w:r w:rsidR="00181401">
        <w:t xml:space="preserve">) </w:t>
      </w:r>
    </w:p>
    <w:p w14:paraId="4C1469D0" w14:textId="228B1C8C" w:rsidR="005F470F" w:rsidRDefault="005F470F" w:rsidP="005F470F">
      <w:pPr>
        <w:rPr>
          <w:i/>
          <w:iCs/>
        </w:rPr>
      </w:pPr>
      <w:r w:rsidRPr="0024644D">
        <w:rPr>
          <w:i/>
          <w:iCs/>
        </w:rPr>
        <w:t>8. What can be done to protect vital ship structures under deck and on deck from excessive heat?</w:t>
      </w:r>
    </w:p>
    <w:p w14:paraId="4DD2F0AA" w14:textId="3DE9C8FD" w:rsidR="00181401" w:rsidRPr="0024644D" w:rsidRDefault="00CD4BD2" w:rsidP="005F470F">
      <w:pPr>
        <w:rPr>
          <w:i/>
          <w:iCs/>
        </w:rPr>
      </w:pPr>
      <w:r>
        <w:rPr>
          <w:i/>
          <w:iCs/>
        </w:rPr>
        <w:t>n/a</w:t>
      </w:r>
    </w:p>
    <w:p w14:paraId="186707F1" w14:textId="4CD075DD" w:rsidR="003B404D" w:rsidRDefault="005F470F" w:rsidP="005F470F">
      <w:pPr>
        <w:rPr>
          <w:i/>
          <w:iCs/>
        </w:rPr>
      </w:pPr>
      <w:r w:rsidRPr="0024644D">
        <w:rPr>
          <w:i/>
          <w:iCs/>
        </w:rPr>
        <w:t>9. What can be done to improve the protection of deck house and life-saving appliances?</w:t>
      </w:r>
    </w:p>
    <w:p w14:paraId="744684F6" w14:textId="08A81944" w:rsidR="00CD4BD2" w:rsidRDefault="00CD4BD2" w:rsidP="005F470F">
      <w:pPr>
        <w:rPr>
          <w:i/>
          <w:iCs/>
        </w:rPr>
      </w:pPr>
      <w:r>
        <w:rPr>
          <w:i/>
          <w:iCs/>
        </w:rPr>
        <w:t>n/a</w:t>
      </w:r>
    </w:p>
    <w:p w14:paraId="0306D9D2" w14:textId="38DEF17B" w:rsidR="00181401" w:rsidRDefault="00181401" w:rsidP="005F470F">
      <w:pPr>
        <w:rPr>
          <w:i/>
          <w:iCs/>
        </w:rPr>
      </w:pPr>
    </w:p>
    <w:p w14:paraId="187827E0" w14:textId="77777777" w:rsidR="00181401" w:rsidRDefault="00181401" w:rsidP="00181401">
      <w:pPr>
        <w:rPr>
          <w:rFonts w:cstheme="minorBidi"/>
        </w:rPr>
      </w:pPr>
      <w:bookmarkStart w:id="0" w:name="_GoBack"/>
      <w:bookmarkEnd w:id="0"/>
      <w:r>
        <w:t xml:space="preserve">As a general comment, </w:t>
      </w:r>
      <w:r>
        <w:rPr>
          <w:rFonts w:cstheme="minorBidi"/>
        </w:rPr>
        <w:t xml:space="preserve">in a perfect world there is 100% fire detection coverage on </w:t>
      </w:r>
      <w:proofErr w:type="gramStart"/>
      <w:r>
        <w:rPr>
          <w:rFonts w:cstheme="minorBidi"/>
        </w:rPr>
        <w:t>each and every</w:t>
      </w:r>
      <w:proofErr w:type="gramEnd"/>
      <w:r>
        <w:rPr>
          <w:rFonts w:cstheme="minorBidi"/>
        </w:rPr>
        <w:t xml:space="preserve"> box onboard the vessel. Possibly this can be achieved for newbuilding’s at some point in time.</w:t>
      </w:r>
      <w:r>
        <w:rPr>
          <w:rFonts w:cstheme="minorBidi"/>
        </w:rPr>
        <w:br/>
        <w:t>A quick fix is to attach self-powered and wi-fi enabled remote sensor on selected boxes with dangerous cargo and otherwise suspected content. This is not a bullet proof solution as faulty declared containers will slip through the net but it might improve the situation somewhat. Relatively quick deployment and manageable cost is on the upside.</w:t>
      </w:r>
    </w:p>
    <w:p w14:paraId="5F4FEE5C" w14:textId="77777777" w:rsidR="00181401" w:rsidRPr="0024644D" w:rsidRDefault="00181401" w:rsidP="005F470F">
      <w:pPr>
        <w:rPr>
          <w:i/>
          <w:iCs/>
        </w:rPr>
      </w:pPr>
    </w:p>
    <w:sectPr w:rsidR="00181401" w:rsidRPr="0024644D" w:rsidSect="00734184">
      <w:footerReference w:type="default" r:id="rId11"/>
      <w:footerReference w:type="first" r:id="rId12"/>
      <w:pgSz w:w="11907" w:h="16840" w:code="9"/>
      <w:pgMar w:top="567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42A5" w14:textId="77777777" w:rsidR="005F470F" w:rsidRDefault="005F470F" w:rsidP="001B5F2F">
      <w:pPr>
        <w:spacing w:after="0"/>
      </w:pPr>
      <w:r>
        <w:separator/>
      </w:r>
    </w:p>
  </w:endnote>
  <w:endnote w:type="continuationSeparator" w:id="0">
    <w:p w14:paraId="683AE566" w14:textId="77777777" w:rsidR="005F470F" w:rsidRDefault="005F470F" w:rsidP="001B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F90D2" w14:textId="77777777" w:rsidR="009305CC" w:rsidRDefault="00E24B3D" w:rsidP="009305CC">
    <w:pPr>
      <w:pStyle w:val="Footer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701E0B" w:rsidRPr="00701E0B">
      <w:rPr>
        <w:bCs/>
        <w:noProof/>
        <w:lang w:val="sv-SE"/>
      </w:rPr>
      <w:t>2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4C56D2" w:rsidRPr="004C56D2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C836C" w14:textId="77777777" w:rsidR="00701E0B" w:rsidRDefault="00701E0B" w:rsidP="00701E0B">
    <w:pPr>
      <w:pStyle w:val="Footer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873A1" w14:textId="77777777" w:rsidR="005F470F" w:rsidRDefault="005F470F" w:rsidP="001B5F2F">
      <w:pPr>
        <w:spacing w:after="0"/>
      </w:pPr>
      <w:r>
        <w:separator/>
      </w:r>
    </w:p>
  </w:footnote>
  <w:footnote w:type="continuationSeparator" w:id="0">
    <w:p w14:paraId="3DD344EE" w14:textId="77777777" w:rsidR="005F470F" w:rsidRDefault="005F470F" w:rsidP="001B5F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29"/>
    <w:multiLevelType w:val="hybridMultilevel"/>
    <w:tmpl w:val="13AA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C1F"/>
    <w:multiLevelType w:val="hybridMultilevel"/>
    <w:tmpl w:val="91108138"/>
    <w:lvl w:ilvl="0" w:tplc="EA36BB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6C6C"/>
    <w:multiLevelType w:val="hybridMultilevel"/>
    <w:tmpl w:val="837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6240"/>
    <w:multiLevelType w:val="hybridMultilevel"/>
    <w:tmpl w:val="9A3A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1AF3"/>
    <w:multiLevelType w:val="hybridMultilevel"/>
    <w:tmpl w:val="2018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F7686"/>
    <w:multiLevelType w:val="hybridMultilevel"/>
    <w:tmpl w:val="9AEE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F"/>
    <w:rsid w:val="0002117F"/>
    <w:rsid w:val="00022E42"/>
    <w:rsid w:val="00026EB9"/>
    <w:rsid w:val="000310C0"/>
    <w:rsid w:val="0005451C"/>
    <w:rsid w:val="0006331E"/>
    <w:rsid w:val="00075503"/>
    <w:rsid w:val="00095615"/>
    <w:rsid w:val="000A67D4"/>
    <w:rsid w:val="000B06F7"/>
    <w:rsid w:val="000B0EEA"/>
    <w:rsid w:val="000D435A"/>
    <w:rsid w:val="000E33C1"/>
    <w:rsid w:val="000F4533"/>
    <w:rsid w:val="000F7FD0"/>
    <w:rsid w:val="001637C2"/>
    <w:rsid w:val="00181401"/>
    <w:rsid w:val="00196BAC"/>
    <w:rsid w:val="001A54AC"/>
    <w:rsid w:val="001A7562"/>
    <w:rsid w:val="001B5F2F"/>
    <w:rsid w:val="001E5B6E"/>
    <w:rsid w:val="001F1280"/>
    <w:rsid w:val="002230BC"/>
    <w:rsid w:val="00224B59"/>
    <w:rsid w:val="00225589"/>
    <w:rsid w:val="00230B72"/>
    <w:rsid w:val="0024436D"/>
    <w:rsid w:val="0024644D"/>
    <w:rsid w:val="0025037C"/>
    <w:rsid w:val="002572E9"/>
    <w:rsid w:val="002624CF"/>
    <w:rsid w:val="00277184"/>
    <w:rsid w:val="002A30D4"/>
    <w:rsid w:val="002A3FF2"/>
    <w:rsid w:val="002B1C86"/>
    <w:rsid w:val="002D07D2"/>
    <w:rsid w:val="002D65D3"/>
    <w:rsid w:val="002E4D8D"/>
    <w:rsid w:val="002F318C"/>
    <w:rsid w:val="002F3F91"/>
    <w:rsid w:val="002F51E8"/>
    <w:rsid w:val="0030794A"/>
    <w:rsid w:val="00314008"/>
    <w:rsid w:val="00376EE5"/>
    <w:rsid w:val="00385277"/>
    <w:rsid w:val="003B404D"/>
    <w:rsid w:val="003B407A"/>
    <w:rsid w:val="003C1366"/>
    <w:rsid w:val="003C6309"/>
    <w:rsid w:val="00402C05"/>
    <w:rsid w:val="00424CD8"/>
    <w:rsid w:val="00441F03"/>
    <w:rsid w:val="00443DEB"/>
    <w:rsid w:val="00443E5E"/>
    <w:rsid w:val="0045154D"/>
    <w:rsid w:val="00451EB9"/>
    <w:rsid w:val="00470E9F"/>
    <w:rsid w:val="00486695"/>
    <w:rsid w:val="00490ECC"/>
    <w:rsid w:val="00491D4C"/>
    <w:rsid w:val="0049268A"/>
    <w:rsid w:val="004934C6"/>
    <w:rsid w:val="004B034D"/>
    <w:rsid w:val="004B0DB7"/>
    <w:rsid w:val="004B2911"/>
    <w:rsid w:val="004B6271"/>
    <w:rsid w:val="004C56D2"/>
    <w:rsid w:val="005125FA"/>
    <w:rsid w:val="005323ED"/>
    <w:rsid w:val="00534B9E"/>
    <w:rsid w:val="0056687C"/>
    <w:rsid w:val="005901D9"/>
    <w:rsid w:val="0059620A"/>
    <w:rsid w:val="005C3BB1"/>
    <w:rsid w:val="005C4715"/>
    <w:rsid w:val="005F470F"/>
    <w:rsid w:val="0060141C"/>
    <w:rsid w:val="006020B6"/>
    <w:rsid w:val="00604289"/>
    <w:rsid w:val="00610301"/>
    <w:rsid w:val="006156A9"/>
    <w:rsid w:val="00650705"/>
    <w:rsid w:val="00683AFE"/>
    <w:rsid w:val="00687EBE"/>
    <w:rsid w:val="00692763"/>
    <w:rsid w:val="00695A7A"/>
    <w:rsid w:val="00696BF0"/>
    <w:rsid w:val="006A3A01"/>
    <w:rsid w:val="006A7A5B"/>
    <w:rsid w:val="006B00BD"/>
    <w:rsid w:val="006B2736"/>
    <w:rsid w:val="006C5102"/>
    <w:rsid w:val="006E0A19"/>
    <w:rsid w:val="006F07B9"/>
    <w:rsid w:val="006F4A27"/>
    <w:rsid w:val="007010B9"/>
    <w:rsid w:val="00701E0B"/>
    <w:rsid w:val="007063FD"/>
    <w:rsid w:val="00707342"/>
    <w:rsid w:val="00734184"/>
    <w:rsid w:val="00754545"/>
    <w:rsid w:val="0078440B"/>
    <w:rsid w:val="007D2EC7"/>
    <w:rsid w:val="007E0BC2"/>
    <w:rsid w:val="007F246E"/>
    <w:rsid w:val="007F6CB4"/>
    <w:rsid w:val="007F6CDD"/>
    <w:rsid w:val="008175B5"/>
    <w:rsid w:val="008405A1"/>
    <w:rsid w:val="00847CD2"/>
    <w:rsid w:val="008655E0"/>
    <w:rsid w:val="008A057C"/>
    <w:rsid w:val="008A65A3"/>
    <w:rsid w:val="008B53FE"/>
    <w:rsid w:val="008C0982"/>
    <w:rsid w:val="008D1B08"/>
    <w:rsid w:val="008D5060"/>
    <w:rsid w:val="008E6904"/>
    <w:rsid w:val="008E723C"/>
    <w:rsid w:val="008F1310"/>
    <w:rsid w:val="008F2682"/>
    <w:rsid w:val="008F2B9D"/>
    <w:rsid w:val="00902137"/>
    <w:rsid w:val="00927FA1"/>
    <w:rsid w:val="009305CC"/>
    <w:rsid w:val="00935E19"/>
    <w:rsid w:val="00944F17"/>
    <w:rsid w:val="0095023C"/>
    <w:rsid w:val="009C64A7"/>
    <w:rsid w:val="009D20CE"/>
    <w:rsid w:val="009E159E"/>
    <w:rsid w:val="00A152E7"/>
    <w:rsid w:val="00A3079E"/>
    <w:rsid w:val="00A32738"/>
    <w:rsid w:val="00A35DE6"/>
    <w:rsid w:val="00A432F4"/>
    <w:rsid w:val="00A449DE"/>
    <w:rsid w:val="00A51007"/>
    <w:rsid w:val="00A53580"/>
    <w:rsid w:val="00A56BF8"/>
    <w:rsid w:val="00A65F76"/>
    <w:rsid w:val="00A86040"/>
    <w:rsid w:val="00A90AA2"/>
    <w:rsid w:val="00AA2C04"/>
    <w:rsid w:val="00AB5DE0"/>
    <w:rsid w:val="00AD1288"/>
    <w:rsid w:val="00AE0A88"/>
    <w:rsid w:val="00B0580E"/>
    <w:rsid w:val="00B35E68"/>
    <w:rsid w:val="00B42943"/>
    <w:rsid w:val="00B504B2"/>
    <w:rsid w:val="00B5390C"/>
    <w:rsid w:val="00B56A92"/>
    <w:rsid w:val="00B67B5C"/>
    <w:rsid w:val="00BB24A5"/>
    <w:rsid w:val="00BF7A20"/>
    <w:rsid w:val="00C0128F"/>
    <w:rsid w:val="00C27A3C"/>
    <w:rsid w:val="00C305BA"/>
    <w:rsid w:val="00C463E8"/>
    <w:rsid w:val="00C6677F"/>
    <w:rsid w:val="00C75C7E"/>
    <w:rsid w:val="00C76D9F"/>
    <w:rsid w:val="00CA28DF"/>
    <w:rsid w:val="00CB287C"/>
    <w:rsid w:val="00CB397F"/>
    <w:rsid w:val="00CD4BD2"/>
    <w:rsid w:val="00D01BED"/>
    <w:rsid w:val="00D0234C"/>
    <w:rsid w:val="00D07C35"/>
    <w:rsid w:val="00D24180"/>
    <w:rsid w:val="00D526B9"/>
    <w:rsid w:val="00D5456A"/>
    <w:rsid w:val="00D56C58"/>
    <w:rsid w:val="00D66354"/>
    <w:rsid w:val="00D765B7"/>
    <w:rsid w:val="00D830FB"/>
    <w:rsid w:val="00DA3645"/>
    <w:rsid w:val="00DD149B"/>
    <w:rsid w:val="00DF374C"/>
    <w:rsid w:val="00E041BF"/>
    <w:rsid w:val="00E104A0"/>
    <w:rsid w:val="00E22174"/>
    <w:rsid w:val="00E24B3D"/>
    <w:rsid w:val="00E2675B"/>
    <w:rsid w:val="00E53ED8"/>
    <w:rsid w:val="00E57E8E"/>
    <w:rsid w:val="00E711D5"/>
    <w:rsid w:val="00EA0358"/>
    <w:rsid w:val="00EB724D"/>
    <w:rsid w:val="00EE1385"/>
    <w:rsid w:val="00F3273A"/>
    <w:rsid w:val="00F36F98"/>
    <w:rsid w:val="00F37EB0"/>
    <w:rsid w:val="00F4456A"/>
    <w:rsid w:val="00F52C93"/>
    <w:rsid w:val="00F57F14"/>
    <w:rsid w:val="00F72E5D"/>
    <w:rsid w:val="00F82709"/>
    <w:rsid w:val="00F84A15"/>
    <w:rsid w:val="00FA44AD"/>
    <w:rsid w:val="00FB2B8C"/>
    <w:rsid w:val="00FB32E9"/>
    <w:rsid w:val="00FE45E2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566BF"/>
  <w15:chartTrackingRefBased/>
  <w15:docId w15:val="{06105193-4B35-493E-8106-41552F64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D2"/>
    <w:pPr>
      <w:spacing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4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6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41C"/>
    <w:pPr>
      <w:numPr>
        <w:numId w:val="2"/>
      </w:numPr>
      <w:spacing w:line="259" w:lineRule="auto"/>
      <w:ind w:left="709" w:hanging="426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E42"/>
    <w:rPr>
      <w:rFonts w:asciiTheme="majorHAnsi" w:eastAsiaTheme="majorEastAsia" w:hAnsiTheme="majorHAnsi" w:cstheme="majorBidi"/>
      <w:b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8D5060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paragraph" w:styleId="NoSpacing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5F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5F2F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919693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F82709"/>
    <w:pPr>
      <w:spacing w:after="0" w:line="240" w:lineRule="auto"/>
    </w:pPr>
    <w:tblPr>
      <w:tblBorders>
        <w:top w:val="single" w:sz="4" w:space="0" w:color="ADB2C1" w:themeColor="accent3"/>
        <w:left w:val="single" w:sz="4" w:space="0" w:color="ADB2C1" w:themeColor="accent3"/>
        <w:bottom w:val="single" w:sz="4" w:space="0" w:color="ADB2C1" w:themeColor="accent3"/>
        <w:right w:val="single" w:sz="4" w:space="0" w:color="ADB2C1" w:themeColor="accent3"/>
        <w:insideH w:val="single" w:sz="4" w:space="0" w:color="ADB2C1" w:themeColor="accent3"/>
        <w:insideV w:val="single" w:sz="4" w:space="0" w:color="ADB2C1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  <w:tblPr/>
      <w:tcPr>
        <w:shd w:val="clear" w:color="auto" w:fill="0093D1" w:themeFill="accent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co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xtechgroup.com/forest-fire-detection-using-iot-and-co2-senso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ydropenfi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ke.com/products/fike-video-analyt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E7E"/>
      </a:accent1>
      <a:accent2>
        <a:srgbClr val="0093D1"/>
      </a:accent2>
      <a:accent3>
        <a:srgbClr val="ADB2C1"/>
      </a:accent3>
      <a:accent4>
        <a:srgbClr val="E7A614"/>
      </a:accent4>
      <a:accent5>
        <a:srgbClr val="008CCC"/>
      </a:accent5>
      <a:accent6>
        <a:srgbClr val="5C8727"/>
      </a:accent6>
      <a:hlink>
        <a:srgbClr val="919693"/>
      </a:hlink>
      <a:folHlink>
        <a:srgbClr val="992135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Stålberg</dc:creator>
  <cp:keywords/>
  <dc:description/>
  <cp:lastModifiedBy>Peter Stålberg</cp:lastModifiedBy>
  <cp:revision>1</cp:revision>
  <dcterms:created xsi:type="dcterms:W3CDTF">2021-06-28T09:28:00Z</dcterms:created>
  <dcterms:modified xsi:type="dcterms:W3CDTF">2021-06-28T14:00:00Z</dcterms:modified>
</cp:coreProperties>
</file>